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103940EE" wp14:editId="5CDC9BBB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Nota de prensa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junio 2017</w:t>
      </w:r>
    </w:p>
    <w:p w:rsidR="002E6D66" w:rsidRDefault="002E6D66" w:rsidP="00DE4BEA">
      <w:pPr>
        <w:rPr>
          <w:rFonts w:cs="Arial"/>
          <w:sz w:val="22"/>
          <w:szCs w:val="22"/>
        </w:rPr>
      </w:pPr>
    </w:p>
    <w:p w:rsidR="002E6D66" w:rsidRDefault="002E6D66" w:rsidP="00DE4BEA">
      <w:pPr>
        <w:rPr>
          <w:rFonts w:cs="Arial"/>
          <w:sz w:val="22"/>
          <w:szCs w:val="22"/>
        </w:rPr>
      </w:pPr>
    </w:p>
    <w:p w:rsidR="00C35191" w:rsidRPr="00CE39A6" w:rsidRDefault="009A1A57" w:rsidP="00C35191">
      <w:pPr>
        <w:rPr>
          <w:rFonts w:cs="Arial"/>
          <w:sz w:val="22"/>
          <w:szCs w:val="22"/>
          <w:highlight w:val="yellow"/>
          <w:lang w:val="en-US"/>
        </w:rPr>
      </w:pPr>
      <w:r w:rsidRPr="00CE39A6">
        <w:rPr>
          <w:rFonts w:cs="Arial"/>
          <w:sz w:val="22"/>
          <w:szCs w:val="22"/>
          <w:lang w:val="en-US"/>
        </w:rPr>
        <w:t>Nueva imagen, con las funciones de siempre</w:t>
      </w:r>
    </w:p>
    <w:p w:rsidR="00C35191" w:rsidRPr="00CE39A6" w:rsidRDefault="009A1A57" w:rsidP="00C35191">
      <w:pPr>
        <w:keepNext/>
        <w:spacing w:before="240" w:after="60"/>
        <w:outlineLvl w:val="0"/>
        <w:rPr>
          <w:rFonts w:eastAsia="Times"/>
          <w:b/>
          <w:kern w:val="32"/>
          <w:sz w:val="32"/>
          <w:szCs w:val="32"/>
          <w:lang w:val="en-US" w:eastAsia="x-none"/>
        </w:rPr>
      </w:pPr>
      <w:r w:rsidRPr="00CE39A6">
        <w:rPr>
          <w:rFonts w:eastAsia="Times"/>
          <w:b/>
          <w:kern w:val="32"/>
          <w:sz w:val="32"/>
          <w:szCs w:val="32"/>
          <w:lang w:val="en-US"/>
        </w:rPr>
        <w:t xml:space="preserve">Productos de acero inoxidable KIPP: </w:t>
      </w:r>
      <w:proofErr w:type="gramStart"/>
      <w:r w:rsidRPr="00CE39A6">
        <w:rPr>
          <w:rFonts w:eastAsia="Times"/>
          <w:b/>
          <w:kern w:val="32"/>
          <w:sz w:val="32"/>
          <w:szCs w:val="32"/>
          <w:lang w:val="en-US"/>
        </w:rPr>
        <w:t>ahora en acabado mate</w:t>
      </w:r>
      <w:proofErr w:type="gramEnd"/>
    </w:p>
    <w:p w:rsidR="00874D03" w:rsidRPr="00CE39A6" w:rsidRDefault="00874D03" w:rsidP="00874D03">
      <w:pPr>
        <w:rPr>
          <w:lang w:val="en-US" w:eastAsia="x-none"/>
        </w:rPr>
      </w:pPr>
    </w:p>
    <w:p w:rsidR="009A1A57" w:rsidRPr="00CE39A6" w:rsidRDefault="009A1A57" w:rsidP="009A1A57">
      <w:pPr>
        <w:spacing w:line="360" w:lineRule="auto"/>
        <w:rPr>
          <w:b/>
          <w:bCs/>
          <w:sz w:val="22"/>
          <w:szCs w:val="22"/>
          <w:lang w:val="en-US" w:eastAsia="x-none"/>
        </w:rPr>
      </w:pPr>
      <w:r w:rsidRPr="00CE39A6">
        <w:rPr>
          <w:b/>
          <w:bCs/>
          <w:sz w:val="22"/>
          <w:szCs w:val="22"/>
          <w:lang w:val="en-US"/>
        </w:rPr>
        <w:t xml:space="preserve">Palancas de sujeción, palancas excéntricas, empuñaduras curvas: Muchos de los acreditados elementos de mando de KIPP están ya disponibles en </w:t>
      </w:r>
      <w:proofErr w:type="gramStart"/>
      <w:r w:rsidRPr="00CE39A6">
        <w:rPr>
          <w:b/>
          <w:bCs/>
          <w:sz w:val="22"/>
          <w:szCs w:val="22"/>
          <w:lang w:val="en-US"/>
        </w:rPr>
        <w:t>un</w:t>
      </w:r>
      <w:proofErr w:type="gramEnd"/>
      <w:r w:rsidRPr="00CE39A6">
        <w:rPr>
          <w:b/>
          <w:bCs/>
          <w:sz w:val="22"/>
          <w:szCs w:val="22"/>
          <w:lang w:val="en-US"/>
        </w:rPr>
        <w:t xml:space="preserve"> atrayente acabado en acero inoxidable. Los productos tratados con chorro de arena con superficie mate son una ampliación tan práctica </w:t>
      </w:r>
      <w:proofErr w:type="gramStart"/>
      <w:r w:rsidRPr="00CE39A6">
        <w:rPr>
          <w:b/>
          <w:bCs/>
          <w:sz w:val="22"/>
          <w:szCs w:val="22"/>
          <w:lang w:val="en-US"/>
        </w:rPr>
        <w:t>como</w:t>
      </w:r>
      <w:proofErr w:type="gramEnd"/>
      <w:r w:rsidRPr="00CE39A6">
        <w:rPr>
          <w:b/>
          <w:bCs/>
          <w:sz w:val="22"/>
          <w:szCs w:val="22"/>
          <w:lang w:val="en-US"/>
        </w:rPr>
        <w:t xml:space="preserve"> atractiva de nuestra gama, gracias a que son inoxidables, resistentes y discretos. </w:t>
      </w:r>
    </w:p>
    <w:p w:rsidR="00CC5D7A" w:rsidRPr="00CE39A6" w:rsidRDefault="00CC5D7A" w:rsidP="006F7A49">
      <w:pPr>
        <w:spacing w:line="360" w:lineRule="auto"/>
        <w:rPr>
          <w:rFonts w:cs="Arial"/>
          <w:sz w:val="22"/>
          <w:szCs w:val="22"/>
          <w:lang w:val="en-US"/>
        </w:rPr>
      </w:pPr>
    </w:p>
    <w:p w:rsidR="0063409C" w:rsidRPr="00CE39A6" w:rsidRDefault="00357E6C" w:rsidP="00357E6C">
      <w:pPr>
        <w:spacing w:line="360" w:lineRule="auto"/>
        <w:ind w:right="-40"/>
        <w:rPr>
          <w:b/>
          <w:bCs/>
          <w:sz w:val="22"/>
          <w:szCs w:val="22"/>
          <w:lang w:val="en-US"/>
        </w:rPr>
      </w:pPr>
      <w:r w:rsidRPr="00CE39A6">
        <w:rPr>
          <w:sz w:val="22"/>
          <w:szCs w:val="22"/>
          <w:lang w:val="en-US"/>
        </w:rPr>
        <w:t xml:space="preserve">Por razones de higiene, es imprescindible </w:t>
      </w:r>
      <w:proofErr w:type="gramStart"/>
      <w:r w:rsidRPr="00CE39A6">
        <w:rPr>
          <w:sz w:val="22"/>
          <w:szCs w:val="22"/>
          <w:lang w:val="en-US"/>
        </w:rPr>
        <w:t>usar</w:t>
      </w:r>
      <w:proofErr w:type="gramEnd"/>
      <w:r w:rsidRPr="00CE39A6">
        <w:rPr>
          <w:sz w:val="22"/>
          <w:szCs w:val="22"/>
          <w:lang w:val="en-US"/>
        </w:rPr>
        <w:t xml:space="preserve"> productos de acero inoxidable en los sectores químico o alimentario. </w:t>
      </w:r>
      <w:r w:rsidRPr="00CE39A6">
        <w:rPr>
          <w:bCs/>
          <w:sz w:val="22"/>
          <w:szCs w:val="22"/>
          <w:lang w:val="en-US"/>
        </w:rPr>
        <w:t>Además, por su prolongada durabilidad y la posibilidad de higienizarlos, estos productos se utilizan en la construcción de máquinas y plantas, entre otros usos, para áreas sensibles y en aplicaciones en exteriores.</w:t>
      </w:r>
      <w:r w:rsidRPr="00CE39A6">
        <w:rPr>
          <w:b/>
          <w:bCs/>
          <w:sz w:val="22"/>
          <w:szCs w:val="22"/>
          <w:lang w:val="en-US"/>
        </w:rPr>
        <w:t xml:space="preserve"> </w:t>
      </w:r>
      <w:r w:rsidRPr="00CE39A6">
        <w:rPr>
          <w:sz w:val="22"/>
          <w:szCs w:val="22"/>
          <w:lang w:val="en-US"/>
        </w:rPr>
        <w:t xml:space="preserve">También se observa una instalación creciente de productos de acero inoxidable en la construcción de vehículos y en instalaciones de almacenamiento e industriales. </w:t>
      </w:r>
    </w:p>
    <w:p w:rsidR="00F20DD1" w:rsidRPr="00CE39A6" w:rsidRDefault="00922B88" w:rsidP="00357E6C">
      <w:pPr>
        <w:spacing w:line="360" w:lineRule="auto"/>
        <w:ind w:right="-40"/>
        <w:rPr>
          <w:sz w:val="22"/>
          <w:szCs w:val="22"/>
          <w:lang w:val="en-US"/>
        </w:rPr>
      </w:pPr>
      <w:r w:rsidRPr="00CE39A6">
        <w:rPr>
          <w:sz w:val="22"/>
          <w:szCs w:val="22"/>
          <w:lang w:val="en-US"/>
        </w:rPr>
        <w:t xml:space="preserve">Hay que destacar aquí las ventajas que aporta </w:t>
      </w:r>
      <w:proofErr w:type="gramStart"/>
      <w:r w:rsidRPr="00CE39A6">
        <w:rPr>
          <w:sz w:val="22"/>
          <w:szCs w:val="22"/>
          <w:lang w:val="en-US"/>
        </w:rPr>
        <w:t>este</w:t>
      </w:r>
      <w:proofErr w:type="gramEnd"/>
      <w:r w:rsidRPr="00CE39A6">
        <w:rPr>
          <w:sz w:val="22"/>
          <w:szCs w:val="22"/>
          <w:lang w:val="en-US"/>
        </w:rPr>
        <w:t xml:space="preserve"> material. La superficie mate hace que los nuevos elementos de mando queden en </w:t>
      </w:r>
      <w:proofErr w:type="gramStart"/>
      <w:r w:rsidRPr="00CE39A6">
        <w:rPr>
          <w:sz w:val="22"/>
          <w:szCs w:val="22"/>
          <w:lang w:val="en-US"/>
        </w:rPr>
        <w:t>un</w:t>
      </w:r>
      <w:proofErr w:type="gramEnd"/>
      <w:r w:rsidRPr="00CE39A6">
        <w:rPr>
          <w:sz w:val="22"/>
          <w:szCs w:val="22"/>
          <w:lang w:val="en-US"/>
        </w:rPr>
        <w:t xml:space="preserve"> discreto segundo plano, a diferencia del acabado pulido. Además, </w:t>
      </w:r>
      <w:proofErr w:type="gramStart"/>
      <w:r w:rsidRPr="00CE39A6">
        <w:rPr>
          <w:sz w:val="22"/>
          <w:szCs w:val="22"/>
          <w:lang w:val="en-US"/>
        </w:rPr>
        <w:t>este</w:t>
      </w:r>
      <w:proofErr w:type="gramEnd"/>
      <w:r w:rsidRPr="00CE39A6">
        <w:rPr>
          <w:sz w:val="22"/>
          <w:szCs w:val="22"/>
          <w:lang w:val="en-US"/>
        </w:rPr>
        <w:t xml:space="preserve"> material no es reflectante, lo que resulta muy conveniente en las instalaciones que usan sensores ópticos. </w:t>
      </w:r>
    </w:p>
    <w:p w:rsidR="009A1A57" w:rsidRPr="00CE39A6" w:rsidRDefault="009A1A57" w:rsidP="009A1A57">
      <w:pPr>
        <w:tabs>
          <w:tab w:val="left" w:pos="6342"/>
        </w:tabs>
        <w:spacing w:after="120" w:line="360" w:lineRule="auto"/>
        <w:ind w:right="-37"/>
        <w:rPr>
          <w:rFonts w:cs="Arial"/>
          <w:color w:val="000000"/>
          <w:sz w:val="22"/>
          <w:szCs w:val="22"/>
          <w:lang w:val="en-US"/>
        </w:rPr>
      </w:pPr>
      <w:r w:rsidRPr="00CE39A6">
        <w:rPr>
          <w:rFonts w:cs="Arial"/>
          <w:color w:val="000000"/>
          <w:sz w:val="22"/>
          <w:szCs w:val="22"/>
          <w:lang w:val="en-US"/>
        </w:rPr>
        <w:t xml:space="preserve">HEINRICH KIPP WERK ya ofrece también todas las prácticas empuñaduras en </w:t>
      </w:r>
      <w:proofErr w:type="gramStart"/>
      <w:r w:rsidRPr="00CE39A6">
        <w:rPr>
          <w:rFonts w:cs="Arial"/>
          <w:color w:val="000000"/>
          <w:sz w:val="22"/>
          <w:szCs w:val="22"/>
          <w:lang w:val="en-US"/>
        </w:rPr>
        <w:t>cruz</w:t>
      </w:r>
      <w:proofErr w:type="gramEnd"/>
      <w:r w:rsidRPr="00CE39A6">
        <w:rPr>
          <w:rFonts w:cs="Arial"/>
          <w:color w:val="000000"/>
          <w:sz w:val="22"/>
          <w:szCs w:val="22"/>
          <w:lang w:val="en-US"/>
        </w:rPr>
        <w:t xml:space="preserve"> y de estrella en acero inoxidable y con rosca exterior. Los pernos roscados están unidos con el cuerpo base mecánicamente mediante </w:t>
      </w:r>
      <w:proofErr w:type="gramStart"/>
      <w:r w:rsidRPr="00CE39A6">
        <w:rPr>
          <w:rFonts w:cs="Arial"/>
          <w:color w:val="000000"/>
          <w:sz w:val="22"/>
          <w:szCs w:val="22"/>
          <w:lang w:val="en-US"/>
        </w:rPr>
        <w:t>un</w:t>
      </w:r>
      <w:proofErr w:type="gramEnd"/>
      <w:r w:rsidRPr="00CE39A6">
        <w:rPr>
          <w:rFonts w:cs="Arial"/>
          <w:color w:val="000000"/>
          <w:sz w:val="22"/>
          <w:szCs w:val="22"/>
          <w:lang w:val="en-US"/>
        </w:rPr>
        <w:t xml:space="preserve"> pasador transversal. Este sistema permite incorporar sin problemas mayores momentos de torsión. Los nuevos productos de acero inoxidable de KIPP están ya disponibles en stock. </w:t>
      </w:r>
    </w:p>
    <w:p w:rsidR="00D91134" w:rsidRPr="00CE39A6" w:rsidRDefault="00D91134" w:rsidP="00D91134">
      <w:pPr>
        <w:pStyle w:val="Pressetext"/>
        <w:rPr>
          <w:lang w:val="en-US"/>
        </w:rPr>
      </w:pPr>
    </w:p>
    <w:p w:rsidR="00D91134" w:rsidRPr="00CE39A6" w:rsidRDefault="00D91134" w:rsidP="00D91134">
      <w:pPr>
        <w:rPr>
          <w:rFonts w:cs="Arial"/>
          <w:sz w:val="20"/>
          <w:u w:val="single"/>
          <w:lang w:val="en-US"/>
        </w:rPr>
      </w:pPr>
      <w:r w:rsidRPr="00CE39A6">
        <w:rPr>
          <w:rFonts w:cs="Arial"/>
          <w:sz w:val="20"/>
          <w:u w:val="single"/>
          <w:lang w:val="en-US"/>
        </w:rPr>
        <w:t>Caracteres con espacios en blanco:</w:t>
      </w:r>
    </w:p>
    <w:p w:rsidR="00D91134" w:rsidRPr="00CE39A6" w:rsidRDefault="00CE39A6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CE39A6">
        <w:rPr>
          <w:rFonts w:cs="Arial"/>
          <w:sz w:val="20"/>
          <w:lang w:val="en-US"/>
        </w:rPr>
        <w:t>Título:</w:t>
      </w:r>
      <w:r w:rsidRPr="00CE39A6">
        <w:rPr>
          <w:rFonts w:cs="Arial"/>
          <w:sz w:val="20"/>
          <w:lang w:val="en-US"/>
        </w:rPr>
        <w:tab/>
      </w:r>
      <w:r w:rsidRPr="00CE39A6">
        <w:rPr>
          <w:rFonts w:cs="Arial"/>
          <w:sz w:val="20"/>
          <w:lang w:val="en-US"/>
        </w:rPr>
        <w:tab/>
        <w:t>57</w:t>
      </w:r>
      <w:r w:rsidR="00D91134" w:rsidRPr="00CE39A6">
        <w:rPr>
          <w:rFonts w:cs="Arial"/>
          <w:sz w:val="20"/>
          <w:lang w:val="en-US"/>
        </w:rPr>
        <w:t xml:space="preserve"> caracteres</w:t>
      </w:r>
    </w:p>
    <w:p w:rsidR="00D91134" w:rsidRPr="00CE39A6" w:rsidRDefault="0008715A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CE39A6">
        <w:rPr>
          <w:rFonts w:cs="Arial"/>
          <w:sz w:val="20"/>
          <w:lang w:val="en-US"/>
        </w:rPr>
        <w:t>Preencabezado:</w:t>
      </w:r>
      <w:r w:rsidRPr="00CE39A6">
        <w:rPr>
          <w:rFonts w:cs="Arial"/>
          <w:sz w:val="20"/>
          <w:lang w:val="en-US"/>
        </w:rPr>
        <w:tab/>
      </w:r>
      <w:r w:rsidR="00CE39A6">
        <w:rPr>
          <w:rFonts w:cs="Arial"/>
          <w:sz w:val="20"/>
          <w:lang w:val="en-US"/>
        </w:rPr>
        <w:tab/>
        <w:t>42</w:t>
      </w:r>
      <w:r w:rsidRPr="00CE39A6">
        <w:rPr>
          <w:rFonts w:cs="Arial"/>
          <w:sz w:val="20"/>
          <w:lang w:val="en-US"/>
        </w:rPr>
        <w:t xml:space="preserve"> caracteres</w:t>
      </w:r>
    </w:p>
    <w:p w:rsidR="00D91134" w:rsidRPr="00CE39A6" w:rsidRDefault="00D91134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CE39A6">
        <w:rPr>
          <w:rFonts w:cs="Arial"/>
          <w:sz w:val="20"/>
          <w:lang w:val="en-US"/>
        </w:rPr>
        <w:t>Texto:</w:t>
      </w:r>
      <w:r w:rsidRPr="00CE39A6">
        <w:rPr>
          <w:rFonts w:cs="Arial"/>
          <w:sz w:val="20"/>
          <w:lang w:val="en-US"/>
        </w:rPr>
        <w:tab/>
      </w:r>
      <w:r w:rsidR="00CE39A6">
        <w:rPr>
          <w:rFonts w:cs="Arial"/>
          <w:sz w:val="20"/>
          <w:lang w:val="en-US"/>
        </w:rPr>
        <w:tab/>
        <w:t>1.556</w:t>
      </w:r>
      <w:r w:rsidRPr="00CE39A6">
        <w:rPr>
          <w:rFonts w:cs="Arial"/>
          <w:sz w:val="20"/>
          <w:lang w:val="en-US"/>
        </w:rPr>
        <w:t xml:space="preserve"> caracteres</w:t>
      </w:r>
    </w:p>
    <w:p w:rsidR="00D91134" w:rsidRPr="00CE39A6" w:rsidRDefault="00D91134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CE39A6">
        <w:rPr>
          <w:rFonts w:cs="Arial"/>
          <w:sz w:val="20"/>
          <w:lang w:val="en-US"/>
        </w:rPr>
        <w:t>Total:</w:t>
      </w:r>
      <w:r w:rsidRPr="00CE39A6">
        <w:rPr>
          <w:rFonts w:cs="Arial"/>
          <w:sz w:val="20"/>
          <w:lang w:val="en-US"/>
        </w:rPr>
        <w:tab/>
      </w:r>
      <w:r w:rsidR="00CE39A6">
        <w:rPr>
          <w:rFonts w:cs="Arial"/>
          <w:sz w:val="20"/>
          <w:lang w:val="en-US"/>
        </w:rPr>
        <w:tab/>
        <w:t>1.655</w:t>
      </w:r>
      <w:r w:rsidRPr="00CE39A6">
        <w:rPr>
          <w:rFonts w:cs="Arial"/>
          <w:sz w:val="20"/>
          <w:lang w:val="en-US"/>
        </w:rPr>
        <w:t xml:space="preserve"> caracteres</w:t>
      </w:r>
    </w:p>
    <w:p w:rsidR="00D91134" w:rsidRPr="00CE39A6" w:rsidRDefault="00D91134" w:rsidP="00D91134">
      <w:pPr>
        <w:rPr>
          <w:rFonts w:cs="Arial"/>
          <w:sz w:val="20"/>
          <w:lang w:val="en-US"/>
        </w:rPr>
      </w:pPr>
    </w:p>
    <w:p w:rsidR="00F94190" w:rsidRPr="00CE39A6" w:rsidRDefault="00F94190" w:rsidP="00F94190">
      <w:pPr>
        <w:tabs>
          <w:tab w:val="left" w:pos="4020"/>
        </w:tabs>
        <w:rPr>
          <w:noProof/>
          <w:lang w:val="en-US"/>
        </w:rPr>
      </w:pPr>
    </w:p>
    <w:p w:rsidR="00874552" w:rsidRPr="00CE39A6" w:rsidRDefault="00874552" w:rsidP="00874552">
      <w:pPr>
        <w:rPr>
          <w:rFonts w:cs="Arial"/>
          <w:sz w:val="20"/>
          <w:lang w:val="en-US"/>
        </w:rPr>
      </w:pPr>
      <w:r w:rsidRPr="00CE39A6">
        <w:rPr>
          <w:rFonts w:cs="Arial"/>
          <w:sz w:val="20"/>
          <w:lang w:val="en-US"/>
        </w:rPr>
        <w:t>HEINRICH KIPP WERK KG</w:t>
      </w:r>
    </w:p>
    <w:p w:rsidR="00874552" w:rsidRPr="00CE39A6" w:rsidRDefault="00874552" w:rsidP="00874552">
      <w:pPr>
        <w:rPr>
          <w:rFonts w:cs="Arial"/>
          <w:sz w:val="20"/>
          <w:lang w:val="en-US"/>
        </w:rPr>
      </w:pPr>
      <w:r w:rsidRPr="00CE39A6">
        <w:rPr>
          <w:rFonts w:cs="Arial"/>
          <w:sz w:val="20"/>
          <w:lang w:val="en-US"/>
        </w:rPr>
        <w:t>Stefanie Beck, Marketing</w:t>
      </w:r>
    </w:p>
    <w:p w:rsidR="00874552" w:rsidRPr="00CE39A6" w:rsidRDefault="00874552" w:rsidP="00874552">
      <w:pPr>
        <w:rPr>
          <w:rFonts w:cs="Arial"/>
          <w:sz w:val="20"/>
          <w:lang w:val="en-US"/>
        </w:rPr>
      </w:pPr>
      <w:r w:rsidRPr="00CE39A6">
        <w:rPr>
          <w:rFonts w:cs="Arial"/>
          <w:sz w:val="20"/>
          <w:lang w:val="en-US"/>
        </w:rPr>
        <w:t>Heubergstraße 2</w:t>
      </w:r>
    </w:p>
    <w:p w:rsidR="00874552" w:rsidRPr="00CE39A6" w:rsidRDefault="00874552" w:rsidP="00874552">
      <w:pPr>
        <w:rPr>
          <w:rFonts w:cs="Arial"/>
          <w:sz w:val="20"/>
          <w:lang w:val="en-US"/>
        </w:rPr>
      </w:pPr>
      <w:proofErr w:type="gramStart"/>
      <w:r w:rsidRPr="00CE39A6">
        <w:rPr>
          <w:rFonts w:cs="Arial"/>
          <w:sz w:val="20"/>
          <w:lang w:val="en-US"/>
        </w:rPr>
        <w:t>72172</w:t>
      </w:r>
      <w:proofErr w:type="gramEnd"/>
      <w:r w:rsidRPr="00CE39A6">
        <w:rPr>
          <w:rFonts w:cs="Arial"/>
          <w:sz w:val="20"/>
          <w:lang w:val="en-US"/>
        </w:rPr>
        <w:t xml:space="preserve"> Sulz am Neckar</w:t>
      </w:r>
    </w:p>
    <w:p w:rsidR="00874552" w:rsidRPr="00CE39A6" w:rsidRDefault="00874552" w:rsidP="00874552">
      <w:pPr>
        <w:rPr>
          <w:rFonts w:cs="Arial"/>
          <w:sz w:val="20"/>
          <w:lang w:val="en-US"/>
        </w:rPr>
      </w:pPr>
    </w:p>
    <w:p w:rsidR="00874552" w:rsidRPr="003274EE" w:rsidRDefault="00CA5326" w:rsidP="00874552">
      <w:pPr>
        <w:rPr>
          <w:rFonts w:cs="Arial"/>
          <w:sz w:val="20"/>
        </w:rPr>
      </w:pPr>
      <w:r w:rsidRPr="00CE39A6">
        <w:rPr>
          <w:rFonts w:cs="Arial"/>
          <w:sz w:val="20"/>
          <w:lang w:val="en-US"/>
        </w:rPr>
        <w:t>Teléfono: +49 7</w:t>
      </w:r>
      <w:r>
        <w:rPr>
          <w:rFonts w:cs="Arial"/>
          <w:sz w:val="20"/>
        </w:rPr>
        <w:t>454 793-30</w:t>
      </w:r>
    </w:p>
    <w:p w:rsidR="00F94190" w:rsidRPr="00F117B2" w:rsidRDefault="00874552" w:rsidP="00F117B2">
      <w:pPr>
        <w:rPr>
          <w:sz w:val="20"/>
          <w:szCs w:val="20"/>
        </w:rPr>
      </w:pPr>
      <w:r>
        <w:rPr>
          <w:sz w:val="20"/>
          <w:szCs w:val="20"/>
        </w:rPr>
        <w:t xml:space="preserve">E-mail: s.beck@kipp.com </w:t>
      </w:r>
    </w:p>
    <w:p w:rsidR="00CA5326" w:rsidRDefault="00CA5326">
      <w:pPr>
        <w:rPr>
          <w:noProof/>
        </w:rPr>
      </w:pPr>
    </w:p>
    <w:p w:rsidR="00CA5326" w:rsidRPr="003274EE" w:rsidRDefault="00CA5326" w:rsidP="00CA5326">
      <w:pPr>
        <w:pStyle w:val="berschrift3"/>
      </w:pPr>
      <w:r>
        <w:t>Más información y fotos de prensa</w:t>
      </w:r>
    </w:p>
    <w:p w:rsidR="00CA5326" w:rsidRPr="00CE39A6" w:rsidRDefault="00CA5326" w:rsidP="00CA5326">
      <w:pPr>
        <w:rPr>
          <w:sz w:val="20"/>
          <w:lang w:val="en-US"/>
        </w:rPr>
      </w:pPr>
      <w:r w:rsidRPr="00CE39A6">
        <w:rPr>
          <w:sz w:val="20"/>
          <w:lang w:val="en-US"/>
        </w:rPr>
        <w:t>Véase www.kipp.com, región: Alemania, sección: Noticias / área de prensa</w:t>
      </w:r>
    </w:p>
    <w:p w:rsidR="00CA5326" w:rsidRPr="00CE39A6" w:rsidRDefault="00CA5326" w:rsidP="00CA5326">
      <w:pPr>
        <w:rPr>
          <w:sz w:val="20"/>
          <w:lang w:val="en-US"/>
        </w:rPr>
      </w:pPr>
    </w:p>
    <w:p w:rsidR="00CA5326" w:rsidRPr="00CE39A6" w:rsidRDefault="00CA5326" w:rsidP="00CA5326">
      <w:pPr>
        <w:rPr>
          <w:rFonts w:cs="Arial"/>
          <w:sz w:val="20"/>
          <w:szCs w:val="20"/>
          <w:lang w:val="en-US"/>
        </w:rPr>
      </w:pPr>
    </w:p>
    <w:p w:rsidR="00CA5326" w:rsidRPr="00CE39A6" w:rsidRDefault="00CA5326" w:rsidP="00CA5326">
      <w:pPr>
        <w:pStyle w:val="berschrift3"/>
        <w:rPr>
          <w:lang w:val="en-US"/>
        </w:rPr>
      </w:pPr>
    </w:p>
    <w:p w:rsidR="00CA5326" w:rsidRPr="00CE39A6" w:rsidRDefault="00CA5326" w:rsidP="00CA5326">
      <w:pPr>
        <w:pStyle w:val="berschrift3"/>
        <w:rPr>
          <w:lang w:val="en-US"/>
        </w:rPr>
      </w:pPr>
    </w:p>
    <w:p w:rsidR="00CA5326" w:rsidRDefault="00CA5326" w:rsidP="00CA5326">
      <w:pPr>
        <w:pStyle w:val="berschrift3"/>
      </w:pPr>
      <w:r>
        <w:t>Foto</w:t>
      </w:r>
      <w:r>
        <w:tab/>
      </w:r>
    </w:p>
    <w:p w:rsidR="00CA5326" w:rsidRPr="008A4372" w:rsidRDefault="00CA5326" w:rsidP="00CA5326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900"/>
        <w:gridCol w:w="4483"/>
      </w:tblGrid>
      <w:tr w:rsidR="00CA5326" w:rsidRPr="003274EE" w:rsidTr="002B249D">
        <w:tc>
          <w:tcPr>
            <w:tcW w:w="4594" w:type="dxa"/>
          </w:tcPr>
          <w:p w:rsidR="00BA6B79" w:rsidRDefault="00AD09BD" w:rsidP="002B249D">
            <w:pPr>
              <w:rPr>
                <w:sz w:val="20"/>
              </w:rPr>
            </w:pPr>
            <w:r>
              <w:rPr>
                <w:sz w:val="20"/>
              </w:rPr>
              <w:t xml:space="preserve">Productos de acero inoxidable </w:t>
            </w:r>
            <w:bookmarkStart w:id="0" w:name="_GoBack"/>
            <w:bookmarkEnd w:id="0"/>
            <w:r>
              <w:rPr>
                <w:sz w:val="20"/>
              </w:rPr>
              <w:t xml:space="preserve">KIPP: ahora en acabado mate. </w:t>
            </w:r>
          </w:p>
          <w:p w:rsidR="00CA5326" w:rsidRDefault="00CA5326" w:rsidP="002B249D">
            <w:pPr>
              <w:rPr>
                <w:sz w:val="20"/>
              </w:rPr>
            </w:pPr>
            <w:r>
              <w:rPr>
                <w:sz w:val="20"/>
              </w:rPr>
              <w:t xml:space="preserve">Foto: KIPP </w:t>
            </w:r>
          </w:p>
          <w:p w:rsidR="00CA5326" w:rsidRPr="00362FE9" w:rsidRDefault="003B74D5" w:rsidP="002B249D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974686" cy="2132965"/>
                  <wp:effectExtent l="0" t="0" r="0" b="63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-Edelstahlprodukte-gestrahlt-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388" cy="2139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</w:tcPr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sz w:val="20"/>
              </w:rPr>
            </w:pPr>
          </w:p>
          <w:p w:rsidR="00554439" w:rsidRDefault="00CA5326" w:rsidP="00554439">
            <w:pPr>
              <w:rPr>
                <w:sz w:val="20"/>
              </w:rPr>
            </w:pPr>
            <w:r>
              <w:rPr>
                <w:sz w:val="20"/>
              </w:rPr>
              <w:t xml:space="preserve">Archivo de imagen: </w:t>
            </w:r>
          </w:p>
          <w:p w:rsidR="00CA5326" w:rsidRPr="00ED01E4" w:rsidRDefault="003B74D5" w:rsidP="00554439">
            <w:pPr>
              <w:rPr>
                <w:sz w:val="20"/>
              </w:rPr>
            </w:pPr>
            <w:r>
              <w:rPr>
                <w:sz w:val="20"/>
              </w:rPr>
              <w:t>KIPP-Edelstahlprodukte-gestrahlt.jpg</w:t>
            </w:r>
          </w:p>
        </w:tc>
      </w:tr>
      <w:tr w:rsidR="00CA5326" w:rsidRPr="003274EE" w:rsidTr="002B249D">
        <w:tc>
          <w:tcPr>
            <w:tcW w:w="4594" w:type="dxa"/>
          </w:tcPr>
          <w:p w:rsidR="00CA5326" w:rsidRPr="00634D5D" w:rsidRDefault="00CA5326" w:rsidP="002B249D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CA5326" w:rsidRPr="0050045F" w:rsidRDefault="00CA5326" w:rsidP="002B249D">
            <w:pPr>
              <w:rPr>
                <w:rFonts w:cs="Arial"/>
                <w:sz w:val="20"/>
                <w:szCs w:val="20"/>
              </w:rPr>
            </w:pPr>
          </w:p>
        </w:tc>
      </w:tr>
      <w:tr w:rsidR="00CA5326" w:rsidRPr="003274EE" w:rsidTr="002B249D">
        <w:tc>
          <w:tcPr>
            <w:tcW w:w="4594" w:type="dxa"/>
          </w:tcPr>
          <w:p w:rsidR="00CA5326" w:rsidRPr="00634D5D" w:rsidRDefault="00CA5326" w:rsidP="002B249D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CA5326" w:rsidRPr="0050045F" w:rsidRDefault="00CA5326" w:rsidP="002B249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A5326" w:rsidRDefault="00CA5326" w:rsidP="00CA5326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Derechos de imagen: autorizado para su publicación gratuita y sin licencia en medios de información especializados. </w:t>
      </w:r>
    </w:p>
    <w:p w:rsidR="00CA5326" w:rsidRPr="00145D00" w:rsidRDefault="00CA5326" w:rsidP="00CA5326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Se ruega hacer mención de la fuente y documentos. </w:t>
      </w:r>
    </w:p>
    <w:p w:rsidR="00CA5326" w:rsidRPr="003274EE" w:rsidRDefault="00CA5326" w:rsidP="00CA5326"/>
    <w:p w:rsidR="00F94190" w:rsidRDefault="00F94190" w:rsidP="00F94190">
      <w:pPr>
        <w:tabs>
          <w:tab w:val="left" w:pos="4020"/>
        </w:tabs>
        <w:rPr>
          <w:noProof/>
        </w:rPr>
      </w:pPr>
    </w:p>
    <w:p w:rsidR="00F94190" w:rsidRDefault="00F94190" w:rsidP="00F94190">
      <w:pPr>
        <w:tabs>
          <w:tab w:val="left" w:pos="4020"/>
        </w:tabs>
        <w:rPr>
          <w:noProof/>
        </w:rPr>
      </w:pPr>
    </w:p>
    <w:p w:rsidR="00F94190" w:rsidRDefault="00F94190" w:rsidP="00F94190">
      <w:pPr>
        <w:tabs>
          <w:tab w:val="left" w:pos="4020"/>
        </w:tabs>
        <w:rPr>
          <w:noProof/>
        </w:rPr>
      </w:pPr>
    </w:p>
    <w:p w:rsidR="00F94190" w:rsidRDefault="00F94190" w:rsidP="00D91134">
      <w:pPr>
        <w:rPr>
          <w:noProof/>
        </w:rPr>
      </w:pPr>
    </w:p>
    <w:p w:rsidR="00F94190" w:rsidRDefault="00F94190" w:rsidP="00D91134">
      <w:pPr>
        <w:rPr>
          <w:noProof/>
        </w:rPr>
      </w:pPr>
    </w:p>
    <w:p w:rsidR="00D91134" w:rsidRPr="000E5B84" w:rsidRDefault="00D91134" w:rsidP="00D91134">
      <w:pPr>
        <w:pStyle w:val="Pressetext"/>
      </w:pP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58"/>
        <w:gridCol w:w="4825"/>
      </w:tblGrid>
      <w:tr w:rsidR="00D91134" w:rsidRPr="003274EE" w:rsidTr="009178CC">
        <w:tc>
          <w:tcPr>
            <w:tcW w:w="4594" w:type="dxa"/>
          </w:tcPr>
          <w:p w:rsidR="00D91134" w:rsidRPr="00634D5D" w:rsidRDefault="00D91134" w:rsidP="00CA5326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D91134" w:rsidRPr="0050045F" w:rsidRDefault="00D91134" w:rsidP="009178CC">
            <w:pPr>
              <w:rPr>
                <w:rFonts w:cs="Arial"/>
                <w:sz w:val="20"/>
                <w:szCs w:val="20"/>
              </w:rPr>
            </w:pPr>
          </w:p>
        </w:tc>
      </w:tr>
      <w:tr w:rsidR="00D91134" w:rsidRPr="003274EE" w:rsidTr="009178CC">
        <w:tc>
          <w:tcPr>
            <w:tcW w:w="4594" w:type="dxa"/>
          </w:tcPr>
          <w:p w:rsidR="00D91134" w:rsidRPr="00634D5D" w:rsidRDefault="00D91134" w:rsidP="009178CC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D91134" w:rsidRPr="0050045F" w:rsidRDefault="00D91134" w:rsidP="009178C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783817" w:rsidRPr="003274EE" w:rsidRDefault="00783817"/>
    <w:sectPr w:rsidR="00783817" w:rsidRPr="003274EE" w:rsidSect="00783817">
      <w:footerReference w:type="default" r:id="rId9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2D8" w:rsidRDefault="006F12D8">
      <w:r>
        <w:separator/>
      </w:r>
    </w:p>
  </w:endnote>
  <w:endnote w:type="continuationSeparator" w:id="0">
    <w:p w:rsidR="006F12D8" w:rsidRDefault="006F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CE39A6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2D8" w:rsidRDefault="006F12D8">
      <w:r>
        <w:separator/>
      </w:r>
    </w:p>
  </w:footnote>
  <w:footnote w:type="continuationSeparator" w:id="0">
    <w:p w:rsidR="006F12D8" w:rsidRDefault="006F1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310DE"/>
    <w:rsid w:val="0004350D"/>
    <w:rsid w:val="000549C5"/>
    <w:rsid w:val="00056683"/>
    <w:rsid w:val="00075035"/>
    <w:rsid w:val="0008715A"/>
    <w:rsid w:val="0009007F"/>
    <w:rsid w:val="00096AA0"/>
    <w:rsid w:val="000B2E15"/>
    <w:rsid w:val="000C2BCB"/>
    <w:rsid w:val="000C3B6A"/>
    <w:rsid w:val="000F704C"/>
    <w:rsid w:val="00103BD2"/>
    <w:rsid w:val="001329B3"/>
    <w:rsid w:val="001339DE"/>
    <w:rsid w:val="00156D91"/>
    <w:rsid w:val="00173AD9"/>
    <w:rsid w:val="001A3A33"/>
    <w:rsid w:val="001C1C06"/>
    <w:rsid w:val="001C2E0F"/>
    <w:rsid w:val="001C5D12"/>
    <w:rsid w:val="001F595A"/>
    <w:rsid w:val="00205AB3"/>
    <w:rsid w:val="002073C5"/>
    <w:rsid w:val="00210153"/>
    <w:rsid w:val="00210655"/>
    <w:rsid w:val="00220A9D"/>
    <w:rsid w:val="00266B69"/>
    <w:rsid w:val="0029081D"/>
    <w:rsid w:val="00295C9A"/>
    <w:rsid w:val="002A041D"/>
    <w:rsid w:val="002A3A5D"/>
    <w:rsid w:val="002D7C6C"/>
    <w:rsid w:val="002E6D66"/>
    <w:rsid w:val="002F063A"/>
    <w:rsid w:val="00315E40"/>
    <w:rsid w:val="0032074C"/>
    <w:rsid w:val="003336E6"/>
    <w:rsid w:val="003376F5"/>
    <w:rsid w:val="00344FF7"/>
    <w:rsid w:val="00357E6C"/>
    <w:rsid w:val="00392FF3"/>
    <w:rsid w:val="003A002F"/>
    <w:rsid w:val="003A7D55"/>
    <w:rsid w:val="003B00AD"/>
    <w:rsid w:val="003B74D5"/>
    <w:rsid w:val="003C1386"/>
    <w:rsid w:val="00415C62"/>
    <w:rsid w:val="0042198B"/>
    <w:rsid w:val="00434B17"/>
    <w:rsid w:val="004375D2"/>
    <w:rsid w:val="0044492E"/>
    <w:rsid w:val="00444C4B"/>
    <w:rsid w:val="00451752"/>
    <w:rsid w:val="0045707C"/>
    <w:rsid w:val="004711A8"/>
    <w:rsid w:val="00496518"/>
    <w:rsid w:val="004B015B"/>
    <w:rsid w:val="004C2291"/>
    <w:rsid w:val="004D4A97"/>
    <w:rsid w:val="004F447B"/>
    <w:rsid w:val="004F6FFA"/>
    <w:rsid w:val="005100EC"/>
    <w:rsid w:val="00535106"/>
    <w:rsid w:val="00536A35"/>
    <w:rsid w:val="00554439"/>
    <w:rsid w:val="0055746C"/>
    <w:rsid w:val="005814C8"/>
    <w:rsid w:val="005904DC"/>
    <w:rsid w:val="00595330"/>
    <w:rsid w:val="005A5A84"/>
    <w:rsid w:val="005D170A"/>
    <w:rsid w:val="005D5624"/>
    <w:rsid w:val="005D6098"/>
    <w:rsid w:val="00601B0A"/>
    <w:rsid w:val="00612A8E"/>
    <w:rsid w:val="00616E71"/>
    <w:rsid w:val="0062373C"/>
    <w:rsid w:val="0063409C"/>
    <w:rsid w:val="00645FBD"/>
    <w:rsid w:val="00677302"/>
    <w:rsid w:val="006D4F61"/>
    <w:rsid w:val="006E09D7"/>
    <w:rsid w:val="006E623B"/>
    <w:rsid w:val="006E7A95"/>
    <w:rsid w:val="006F12D8"/>
    <w:rsid w:val="006F7A49"/>
    <w:rsid w:val="00713FCC"/>
    <w:rsid w:val="00721B9E"/>
    <w:rsid w:val="0072422F"/>
    <w:rsid w:val="0072424C"/>
    <w:rsid w:val="0073096B"/>
    <w:rsid w:val="00744C8F"/>
    <w:rsid w:val="007612CB"/>
    <w:rsid w:val="007677AC"/>
    <w:rsid w:val="0077742E"/>
    <w:rsid w:val="007819BF"/>
    <w:rsid w:val="007827D1"/>
    <w:rsid w:val="007833B0"/>
    <w:rsid w:val="00783817"/>
    <w:rsid w:val="00786BAF"/>
    <w:rsid w:val="007B482A"/>
    <w:rsid w:val="007C52A3"/>
    <w:rsid w:val="007C531D"/>
    <w:rsid w:val="007E0E6C"/>
    <w:rsid w:val="007E69EF"/>
    <w:rsid w:val="00814DDB"/>
    <w:rsid w:val="00831AFC"/>
    <w:rsid w:val="0083468D"/>
    <w:rsid w:val="00853954"/>
    <w:rsid w:val="00856392"/>
    <w:rsid w:val="00866A85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B0E60"/>
    <w:rsid w:val="008B1CC1"/>
    <w:rsid w:val="00900E9C"/>
    <w:rsid w:val="00922B88"/>
    <w:rsid w:val="009279A4"/>
    <w:rsid w:val="00943D25"/>
    <w:rsid w:val="0095515C"/>
    <w:rsid w:val="009623CB"/>
    <w:rsid w:val="00967469"/>
    <w:rsid w:val="00972AB9"/>
    <w:rsid w:val="009A1A57"/>
    <w:rsid w:val="009A3246"/>
    <w:rsid w:val="009D0204"/>
    <w:rsid w:val="009E513A"/>
    <w:rsid w:val="00A16E43"/>
    <w:rsid w:val="00A35CA2"/>
    <w:rsid w:val="00A372BE"/>
    <w:rsid w:val="00A3733C"/>
    <w:rsid w:val="00A3789F"/>
    <w:rsid w:val="00A42E0D"/>
    <w:rsid w:val="00A60D1F"/>
    <w:rsid w:val="00A6226B"/>
    <w:rsid w:val="00A74BF6"/>
    <w:rsid w:val="00A94282"/>
    <w:rsid w:val="00AA3FDA"/>
    <w:rsid w:val="00AB0D79"/>
    <w:rsid w:val="00AD09BD"/>
    <w:rsid w:val="00AE0177"/>
    <w:rsid w:val="00AF76CF"/>
    <w:rsid w:val="00B234EB"/>
    <w:rsid w:val="00B54720"/>
    <w:rsid w:val="00B57513"/>
    <w:rsid w:val="00B6627A"/>
    <w:rsid w:val="00B8324B"/>
    <w:rsid w:val="00BA6B79"/>
    <w:rsid w:val="00BA7DFB"/>
    <w:rsid w:val="00BB5701"/>
    <w:rsid w:val="00BE3937"/>
    <w:rsid w:val="00BF3FE9"/>
    <w:rsid w:val="00C14180"/>
    <w:rsid w:val="00C1463D"/>
    <w:rsid w:val="00C2391F"/>
    <w:rsid w:val="00C35191"/>
    <w:rsid w:val="00C43B71"/>
    <w:rsid w:val="00C56C4B"/>
    <w:rsid w:val="00C7668C"/>
    <w:rsid w:val="00C873E0"/>
    <w:rsid w:val="00CA5326"/>
    <w:rsid w:val="00CC06B6"/>
    <w:rsid w:val="00CC5D7A"/>
    <w:rsid w:val="00CE39A6"/>
    <w:rsid w:val="00D12D81"/>
    <w:rsid w:val="00D158CF"/>
    <w:rsid w:val="00D610DD"/>
    <w:rsid w:val="00D74F3D"/>
    <w:rsid w:val="00D8580E"/>
    <w:rsid w:val="00D90044"/>
    <w:rsid w:val="00D91134"/>
    <w:rsid w:val="00DA6035"/>
    <w:rsid w:val="00DB120E"/>
    <w:rsid w:val="00DD7BB1"/>
    <w:rsid w:val="00DE4BEA"/>
    <w:rsid w:val="00DE744E"/>
    <w:rsid w:val="00E02875"/>
    <w:rsid w:val="00E11211"/>
    <w:rsid w:val="00E60EE7"/>
    <w:rsid w:val="00E767F8"/>
    <w:rsid w:val="00E86C10"/>
    <w:rsid w:val="00E94511"/>
    <w:rsid w:val="00EA130D"/>
    <w:rsid w:val="00EA603D"/>
    <w:rsid w:val="00EB5159"/>
    <w:rsid w:val="00EC0016"/>
    <w:rsid w:val="00EC00AB"/>
    <w:rsid w:val="00EC7F30"/>
    <w:rsid w:val="00ED3596"/>
    <w:rsid w:val="00ED3875"/>
    <w:rsid w:val="00ED4CB2"/>
    <w:rsid w:val="00ED6205"/>
    <w:rsid w:val="00F03034"/>
    <w:rsid w:val="00F0556A"/>
    <w:rsid w:val="00F101F6"/>
    <w:rsid w:val="00F117B2"/>
    <w:rsid w:val="00F20DD1"/>
    <w:rsid w:val="00F25A67"/>
    <w:rsid w:val="00F31E3B"/>
    <w:rsid w:val="00F720F0"/>
    <w:rsid w:val="00F94190"/>
    <w:rsid w:val="00FC170A"/>
    <w:rsid w:val="00FD535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BFA273D1.dotm</Template>
  <TotalTime>0</TotalTime>
  <Pages>2</Pages>
  <Words>351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2427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7</cp:revision>
  <cp:lastPrinted>2017-07-20T13:09:00Z</cp:lastPrinted>
  <dcterms:created xsi:type="dcterms:W3CDTF">2017-07-20T12:32:00Z</dcterms:created>
  <dcterms:modified xsi:type="dcterms:W3CDTF">2017-08-15T09:38:00Z</dcterms:modified>
</cp:coreProperties>
</file>