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Nota de prensa</w:t>
      </w:r>
      <w:r>
        <w:rPr>
          <w:szCs w:val="22"/>
        </w:rPr>
        <w:t xml:space="preserve"> </w:t>
      </w:r>
      <w:r>
        <w:rPr>
          <w:szCs w:val="22"/>
        </w:rPr>
        <w:tab/>
      </w:r>
      <w:r>
        <w:rPr>
          <w:b w:val="0"/>
          <w:sz w:val="22"/>
          <w:szCs w:val="22"/>
        </w:rPr>
        <w:t>Sulz am Neckar, agosto 2017</w:t>
      </w:r>
    </w:p>
    <w:p w:rsidR="002E6D66" w:rsidRDefault="002E6D66" w:rsidP="00DE4BEA">
      <w:pPr>
        <w:rPr>
          <w:rFonts w:cs="Arial"/>
          <w:sz w:val="22"/>
          <w:szCs w:val="22"/>
        </w:rPr>
      </w:pPr>
    </w:p>
    <w:p w:rsidR="002E6D66" w:rsidRDefault="002E6D66" w:rsidP="00DE4BEA">
      <w:pPr>
        <w:rPr>
          <w:rFonts w:cs="Arial"/>
          <w:sz w:val="22"/>
          <w:szCs w:val="22"/>
        </w:rPr>
      </w:pPr>
    </w:p>
    <w:p w:rsidR="00C35191" w:rsidRPr="002C0D68" w:rsidRDefault="00650A7F" w:rsidP="00C35191">
      <w:pPr>
        <w:rPr>
          <w:rFonts w:cs="Arial"/>
          <w:sz w:val="22"/>
          <w:szCs w:val="22"/>
          <w:highlight w:val="yellow"/>
          <w:lang w:val="en-US"/>
        </w:rPr>
      </w:pPr>
      <w:r w:rsidRPr="002C0D68">
        <w:rPr>
          <w:rFonts w:cs="Arial"/>
          <w:sz w:val="22"/>
          <w:szCs w:val="22"/>
          <w:lang w:val="en-US"/>
        </w:rPr>
        <w:t>Maxima compatibilidad</w:t>
      </w:r>
    </w:p>
    <w:p w:rsidR="00C35191" w:rsidRPr="002C0D68" w:rsidRDefault="00650A7F" w:rsidP="00C35191">
      <w:pPr>
        <w:keepNext/>
        <w:spacing w:before="240" w:after="60"/>
        <w:outlineLvl w:val="0"/>
        <w:rPr>
          <w:rFonts w:eastAsia="Times"/>
          <w:b/>
          <w:kern w:val="32"/>
          <w:sz w:val="32"/>
          <w:szCs w:val="32"/>
          <w:lang w:val="en-US" w:eastAsia="x-none"/>
        </w:rPr>
      </w:pPr>
      <w:r w:rsidRPr="002C0D68">
        <w:rPr>
          <w:rFonts w:eastAsia="Times"/>
          <w:b/>
          <w:kern w:val="32"/>
          <w:sz w:val="32"/>
          <w:szCs w:val="32"/>
          <w:lang w:val="en-US"/>
        </w:rPr>
        <w:t>La técnica de sujeción UNI lock ahorra tiempo de preparación</w:t>
      </w:r>
    </w:p>
    <w:p w:rsidR="00874D03" w:rsidRPr="002C0D68" w:rsidRDefault="00874D03" w:rsidP="00874D03">
      <w:pPr>
        <w:rPr>
          <w:lang w:val="en-US" w:eastAsia="x-none"/>
        </w:rPr>
      </w:pPr>
    </w:p>
    <w:p w:rsidR="00650A7F" w:rsidRPr="002C0D68" w:rsidRDefault="00650A7F" w:rsidP="00650A7F">
      <w:pPr>
        <w:spacing w:line="360" w:lineRule="auto"/>
        <w:rPr>
          <w:b/>
          <w:bCs/>
          <w:sz w:val="22"/>
          <w:szCs w:val="22"/>
          <w:lang w:val="en-US" w:eastAsia="x-none"/>
        </w:rPr>
      </w:pPr>
      <w:r w:rsidRPr="002C0D68">
        <w:rPr>
          <w:b/>
          <w:bCs/>
          <w:sz w:val="22"/>
          <w:szCs w:val="22"/>
          <w:lang w:val="en-US"/>
        </w:rPr>
        <w:t xml:space="preserve">HEINRICH KIPP WERK ofrece varios sistemas de sujeción que son compatibles entre sí. </w:t>
      </w:r>
      <w:proofErr w:type="gramStart"/>
      <w:r w:rsidRPr="002C0D68">
        <w:rPr>
          <w:b/>
          <w:bCs/>
          <w:sz w:val="22"/>
          <w:szCs w:val="22"/>
          <w:lang w:val="en-US"/>
        </w:rPr>
        <w:t>Un</w:t>
      </w:r>
      <w:proofErr w:type="gramEnd"/>
      <w:r w:rsidRPr="002C0D68">
        <w:rPr>
          <w:b/>
          <w:bCs/>
          <w:sz w:val="22"/>
          <w:szCs w:val="22"/>
          <w:lang w:val="en-US"/>
        </w:rPr>
        <w:t xml:space="preserve"> ejemplo es el sistema modular de 5 ejes UNI lock combinado con el sistema de sujeción de punto cero UNI lock.</w:t>
      </w:r>
    </w:p>
    <w:p w:rsidR="009A1A57" w:rsidRPr="002C0D68" w:rsidRDefault="009A1A57" w:rsidP="009A1A57">
      <w:pPr>
        <w:spacing w:line="360" w:lineRule="auto"/>
        <w:rPr>
          <w:b/>
          <w:bCs/>
          <w:sz w:val="22"/>
          <w:szCs w:val="22"/>
          <w:lang w:val="en-US" w:eastAsia="x-none"/>
        </w:rPr>
      </w:pPr>
    </w:p>
    <w:p w:rsidR="00650A7F" w:rsidRPr="002C0D68" w:rsidRDefault="00650A7F" w:rsidP="00650A7F">
      <w:pPr>
        <w:spacing w:line="360" w:lineRule="auto"/>
        <w:rPr>
          <w:sz w:val="22"/>
          <w:szCs w:val="22"/>
          <w:lang w:val="en-US"/>
        </w:rPr>
      </w:pPr>
      <w:r w:rsidRPr="002C0D68">
        <w:rPr>
          <w:sz w:val="22"/>
          <w:szCs w:val="22"/>
          <w:lang w:val="en-US"/>
        </w:rPr>
        <w:t>El catálogo de KIPP técnica de sujeción comprende numerosos sistemas y componentes con una estructura modular</w:t>
      </w:r>
      <w:proofErr w:type="gramStart"/>
      <w:r w:rsidRPr="002C0D68">
        <w:rPr>
          <w:sz w:val="22"/>
          <w:szCs w:val="22"/>
          <w:lang w:val="en-US"/>
        </w:rPr>
        <w:t>,  compatibles</w:t>
      </w:r>
      <w:proofErr w:type="gramEnd"/>
      <w:r w:rsidRPr="002C0D68">
        <w:rPr>
          <w:sz w:val="22"/>
          <w:szCs w:val="22"/>
          <w:lang w:val="en-US"/>
        </w:rPr>
        <w:t xml:space="preserve"> y libremente combinables entre sí. </w:t>
      </w:r>
      <w:r w:rsidRPr="002C0D68">
        <w:rPr>
          <w:sz w:val="22"/>
          <w:szCs w:val="22"/>
          <w:lang w:val="en-US"/>
        </w:rPr>
        <w:br/>
        <w:t>Estos dos sistemas denominados „UNI lock</w:t>
      </w:r>
      <w:proofErr w:type="gramStart"/>
      <w:r w:rsidRPr="002C0D68">
        <w:rPr>
          <w:sz w:val="22"/>
          <w:szCs w:val="22"/>
          <w:lang w:val="en-US"/>
        </w:rPr>
        <w:t>“ se</w:t>
      </w:r>
      <w:proofErr w:type="gramEnd"/>
      <w:r w:rsidRPr="002C0D68">
        <w:rPr>
          <w:sz w:val="22"/>
          <w:szCs w:val="22"/>
          <w:lang w:val="en-US"/>
        </w:rPr>
        <w:t xml:space="preserve"> complementan a la perfección. Con la combinación </w:t>
      </w:r>
      <w:proofErr w:type="gramStart"/>
      <w:r w:rsidRPr="002C0D68">
        <w:rPr>
          <w:sz w:val="22"/>
          <w:szCs w:val="22"/>
          <w:lang w:val="en-US"/>
        </w:rPr>
        <w:t>del</w:t>
      </w:r>
      <w:proofErr w:type="gramEnd"/>
      <w:r w:rsidRPr="002C0D68">
        <w:rPr>
          <w:sz w:val="22"/>
          <w:szCs w:val="22"/>
          <w:lang w:val="en-US"/>
        </w:rPr>
        <w:t xml:space="preserve"> "Sistema de sujeción de punto cero" y el "Sistema modular de 5 ejes" se puede lograr un aprovechamiento de gran eficiencia de la máquina.</w:t>
      </w:r>
    </w:p>
    <w:p w:rsidR="00650A7F" w:rsidRPr="002C0D68" w:rsidRDefault="00650A7F" w:rsidP="00650A7F">
      <w:pPr>
        <w:spacing w:line="360" w:lineRule="auto"/>
        <w:rPr>
          <w:sz w:val="22"/>
          <w:szCs w:val="22"/>
          <w:lang w:val="en-US"/>
        </w:rPr>
      </w:pPr>
    </w:p>
    <w:p w:rsidR="00650A7F" w:rsidRPr="002C0D68" w:rsidRDefault="00650A7F" w:rsidP="00650A7F">
      <w:pPr>
        <w:spacing w:line="360" w:lineRule="auto"/>
        <w:rPr>
          <w:sz w:val="22"/>
          <w:szCs w:val="22"/>
          <w:lang w:val="en-US"/>
        </w:rPr>
      </w:pPr>
      <w:r w:rsidRPr="002C0D68">
        <w:rPr>
          <w:sz w:val="22"/>
          <w:szCs w:val="22"/>
          <w:lang w:val="en-US"/>
        </w:rPr>
        <w:t xml:space="preserve">La </w:t>
      </w:r>
      <w:proofErr w:type="gramStart"/>
      <w:r w:rsidRPr="002C0D68">
        <w:rPr>
          <w:sz w:val="22"/>
          <w:szCs w:val="22"/>
          <w:lang w:val="en-US"/>
        </w:rPr>
        <w:t>mesa</w:t>
      </w:r>
      <w:proofErr w:type="gramEnd"/>
      <w:r w:rsidRPr="002C0D68">
        <w:rPr>
          <w:sz w:val="22"/>
          <w:szCs w:val="22"/>
          <w:lang w:val="en-US"/>
        </w:rPr>
        <w:t xml:space="preserve"> de máquinas se equipa con el sistema de sujeción de punto cero. En cuestión de segundos se puede cambiar a otros sistemas de sujeción de KIPP, </w:t>
      </w:r>
      <w:proofErr w:type="gramStart"/>
      <w:r w:rsidRPr="002C0D68">
        <w:rPr>
          <w:sz w:val="22"/>
          <w:szCs w:val="22"/>
          <w:lang w:val="en-US"/>
        </w:rPr>
        <w:t>como</w:t>
      </w:r>
      <w:proofErr w:type="gramEnd"/>
      <w:r w:rsidRPr="002C0D68">
        <w:rPr>
          <w:sz w:val="22"/>
          <w:szCs w:val="22"/>
          <w:lang w:val="en-US"/>
        </w:rPr>
        <w:t xml:space="preserve"> el sistema modular de 5 ejes o incluso el dispositivo de sujeción de 5 ejes.</w:t>
      </w:r>
    </w:p>
    <w:p w:rsidR="00650A7F" w:rsidRPr="002C0D68" w:rsidRDefault="00650A7F" w:rsidP="00650A7F">
      <w:pPr>
        <w:spacing w:line="360" w:lineRule="auto"/>
        <w:rPr>
          <w:sz w:val="22"/>
          <w:szCs w:val="22"/>
          <w:lang w:val="en-US"/>
        </w:rPr>
      </w:pPr>
    </w:p>
    <w:p w:rsidR="00650A7F" w:rsidRPr="002C0D68" w:rsidRDefault="00650A7F" w:rsidP="00650A7F">
      <w:pPr>
        <w:spacing w:line="360" w:lineRule="auto"/>
        <w:rPr>
          <w:sz w:val="22"/>
          <w:szCs w:val="22"/>
          <w:lang w:val="en-US"/>
        </w:rPr>
      </w:pPr>
      <w:r w:rsidRPr="002C0D68">
        <w:rPr>
          <w:sz w:val="22"/>
          <w:szCs w:val="22"/>
          <w:lang w:val="en-US"/>
        </w:rPr>
        <w:t xml:space="preserve">El sistema modular de 5 ejes montado se presta de maravilla para el mecanizado de 5 </w:t>
      </w:r>
      <w:proofErr w:type="gramStart"/>
      <w:r w:rsidRPr="002C0D68">
        <w:rPr>
          <w:sz w:val="22"/>
          <w:szCs w:val="22"/>
          <w:lang w:val="en-US"/>
        </w:rPr>
        <w:t>caras</w:t>
      </w:r>
      <w:proofErr w:type="gramEnd"/>
      <w:r w:rsidRPr="002C0D68">
        <w:rPr>
          <w:sz w:val="22"/>
          <w:szCs w:val="22"/>
          <w:lang w:val="en-US"/>
        </w:rPr>
        <w:t xml:space="preserve"> de piezas complejas de tamaño pequeño o mediano. Las piezas de trabajo se pueden sujetar </w:t>
      </w:r>
      <w:r w:rsidRPr="002C0D68">
        <w:rPr>
          <w:sz w:val="22"/>
          <w:szCs w:val="22"/>
          <w:lang w:val="en-US"/>
        </w:rPr>
        <w:br/>
        <w:t xml:space="preserve">al sistema modular de </w:t>
      </w:r>
      <w:proofErr w:type="gramStart"/>
      <w:r w:rsidRPr="002C0D68">
        <w:rPr>
          <w:sz w:val="22"/>
          <w:szCs w:val="22"/>
          <w:lang w:val="en-US"/>
        </w:rPr>
        <w:t>5</w:t>
      </w:r>
      <w:proofErr w:type="gramEnd"/>
      <w:r w:rsidRPr="002C0D68">
        <w:rPr>
          <w:sz w:val="22"/>
          <w:szCs w:val="22"/>
          <w:lang w:val="en-US"/>
        </w:rPr>
        <w:t xml:space="preserve"> ejes o, directamente, al sistema de sujeción de punto cero. Se eliminan así los tiempos muertos improductivos, </w:t>
      </w:r>
      <w:proofErr w:type="gramStart"/>
      <w:r w:rsidRPr="002C0D68">
        <w:rPr>
          <w:sz w:val="22"/>
          <w:szCs w:val="22"/>
          <w:lang w:val="en-US"/>
        </w:rPr>
        <w:t>como</w:t>
      </w:r>
      <w:proofErr w:type="gramEnd"/>
      <w:r w:rsidRPr="002C0D68">
        <w:rPr>
          <w:sz w:val="22"/>
          <w:szCs w:val="22"/>
          <w:lang w:val="en-US"/>
        </w:rPr>
        <w:t xml:space="preserve"> por ej. </w:t>
      </w:r>
      <w:proofErr w:type="gramStart"/>
      <w:r w:rsidRPr="002C0D68">
        <w:rPr>
          <w:sz w:val="22"/>
          <w:szCs w:val="22"/>
          <w:lang w:val="en-US"/>
        </w:rPr>
        <w:t>por</w:t>
      </w:r>
      <w:proofErr w:type="gramEnd"/>
      <w:r w:rsidRPr="002C0D68">
        <w:rPr>
          <w:sz w:val="22"/>
          <w:szCs w:val="22"/>
          <w:lang w:val="en-US"/>
        </w:rPr>
        <w:t xml:space="preserve"> cambios de sujeción o alineación de la pieza. </w:t>
      </w:r>
    </w:p>
    <w:p w:rsidR="00650A7F" w:rsidRPr="002C0D68" w:rsidRDefault="00650A7F" w:rsidP="00650A7F">
      <w:pPr>
        <w:spacing w:line="360" w:lineRule="auto"/>
        <w:rPr>
          <w:sz w:val="22"/>
          <w:szCs w:val="22"/>
          <w:lang w:val="en-US"/>
        </w:rPr>
      </w:pPr>
    </w:p>
    <w:p w:rsidR="00650A7F" w:rsidRPr="002C0D68" w:rsidRDefault="00650A7F" w:rsidP="00650A7F">
      <w:pPr>
        <w:spacing w:line="360" w:lineRule="auto"/>
        <w:rPr>
          <w:sz w:val="22"/>
          <w:szCs w:val="22"/>
          <w:lang w:val="en-US"/>
        </w:rPr>
      </w:pPr>
      <w:r>
        <w:rPr>
          <w:sz w:val="22"/>
          <w:szCs w:val="22"/>
        </w:rPr>
        <w:t xml:space="preserve">La precisión de repetición de los dos sistemas se encuentra en un margen de 0,005 mm. </w:t>
      </w:r>
      <w:r w:rsidRPr="002C0D68">
        <w:rPr>
          <w:sz w:val="22"/>
          <w:szCs w:val="22"/>
          <w:lang w:val="en-US"/>
        </w:rPr>
        <w:t xml:space="preserve">El elemento central es el perno de sujeción, que se emplea sin excepciones en todos los sistemas de sujeción. La amplia selección de pernos permite sujetar casi cualquier pieza de trabajo. Los pernos de sujeción se bloquean en unión positiva con el elemento de sujeción. </w:t>
      </w:r>
    </w:p>
    <w:p w:rsidR="00870A4B" w:rsidRPr="002C0D68" w:rsidRDefault="00870A4B" w:rsidP="00650A7F">
      <w:pPr>
        <w:spacing w:line="360" w:lineRule="auto"/>
        <w:rPr>
          <w:sz w:val="22"/>
          <w:szCs w:val="22"/>
          <w:lang w:val="en-US"/>
        </w:rPr>
      </w:pPr>
    </w:p>
    <w:p w:rsidR="007A1191" w:rsidRPr="002C0D68" w:rsidRDefault="00650A7F" w:rsidP="00650A7F">
      <w:pPr>
        <w:spacing w:line="360" w:lineRule="auto"/>
        <w:ind w:right="-40"/>
        <w:rPr>
          <w:sz w:val="22"/>
          <w:szCs w:val="22"/>
          <w:lang w:val="en-US"/>
        </w:rPr>
      </w:pPr>
      <w:r w:rsidRPr="002C0D68">
        <w:rPr>
          <w:sz w:val="22"/>
          <w:szCs w:val="22"/>
          <w:lang w:val="en-US"/>
        </w:rPr>
        <w:t xml:space="preserve">El sistema modular de 5 ejes de KIPP se ha ampliado y está ahora disponible no solo en el tamaño de sistema de 80 mm, sino también en el de 50 mm. </w:t>
      </w:r>
      <w:r>
        <w:rPr>
          <w:sz w:val="22"/>
          <w:szCs w:val="22"/>
        </w:rPr>
        <w:t xml:space="preserve">Los dos se pueden combinar entre sí en una unión de fijación. </w:t>
      </w:r>
      <w:r w:rsidRPr="002C0D68">
        <w:rPr>
          <w:sz w:val="22"/>
          <w:szCs w:val="22"/>
          <w:lang w:val="en-US"/>
        </w:rPr>
        <w:t xml:space="preserve">Esto, a su vez, abre múltiples posibilidades de fijación de piezas de trabajo. </w:t>
      </w:r>
    </w:p>
    <w:p w:rsidR="009A1A57" w:rsidRPr="002C0D68" w:rsidRDefault="00650A7F" w:rsidP="00650A7F">
      <w:pPr>
        <w:spacing w:line="360" w:lineRule="auto"/>
        <w:ind w:right="-40"/>
        <w:rPr>
          <w:rFonts w:cs="Arial"/>
          <w:color w:val="000000"/>
          <w:sz w:val="22"/>
          <w:szCs w:val="22"/>
          <w:lang w:val="en-US"/>
        </w:rPr>
      </w:pPr>
      <w:r w:rsidRPr="002C0D68">
        <w:rPr>
          <w:sz w:val="22"/>
          <w:szCs w:val="22"/>
          <w:lang w:val="en-US"/>
        </w:rPr>
        <w:t xml:space="preserve">La ventaja </w:t>
      </w:r>
      <w:proofErr w:type="gramStart"/>
      <w:r w:rsidRPr="002C0D68">
        <w:rPr>
          <w:sz w:val="22"/>
          <w:szCs w:val="22"/>
          <w:lang w:val="en-US"/>
        </w:rPr>
        <w:t>del</w:t>
      </w:r>
      <w:proofErr w:type="gramEnd"/>
      <w:r w:rsidRPr="002C0D68">
        <w:rPr>
          <w:sz w:val="22"/>
          <w:szCs w:val="22"/>
          <w:lang w:val="en-US"/>
        </w:rPr>
        <w:t xml:space="preserve"> sistema de 50: Permite un óptimo mecanizado a 5 caras sin bordes de inferencia de piezas de trabajo pequeñas. Aquí se alcanza una fuerza de sujeción de hasta 10 kN.</w:t>
      </w:r>
    </w:p>
    <w:p w:rsidR="00D91134" w:rsidRPr="002C0D68" w:rsidRDefault="00D91134" w:rsidP="00D91134">
      <w:pPr>
        <w:rPr>
          <w:rFonts w:cs="Arial"/>
          <w:sz w:val="20"/>
          <w:u w:val="single"/>
          <w:lang w:val="en-US"/>
        </w:rPr>
      </w:pPr>
      <w:r w:rsidRPr="002C0D68">
        <w:rPr>
          <w:rFonts w:cs="Arial"/>
          <w:sz w:val="20"/>
          <w:u w:val="single"/>
          <w:lang w:val="en-US"/>
        </w:rPr>
        <w:lastRenderedPageBreak/>
        <w:t>Caracteres con espacios en blanco:</w:t>
      </w:r>
    </w:p>
    <w:p w:rsidR="00D91134" w:rsidRPr="002C0D68" w:rsidRDefault="00D91134" w:rsidP="00D91134">
      <w:pPr>
        <w:tabs>
          <w:tab w:val="right" w:pos="2410"/>
        </w:tabs>
        <w:rPr>
          <w:rFonts w:cs="Arial"/>
          <w:sz w:val="20"/>
          <w:lang w:val="en-US"/>
        </w:rPr>
      </w:pPr>
      <w:r w:rsidRPr="002C0D68">
        <w:rPr>
          <w:rFonts w:cs="Arial"/>
          <w:sz w:val="20"/>
          <w:lang w:val="en-US"/>
        </w:rPr>
        <w:t>Título:</w:t>
      </w:r>
      <w:r w:rsidRPr="002C0D68">
        <w:rPr>
          <w:rFonts w:cs="Arial"/>
          <w:sz w:val="20"/>
          <w:lang w:val="en-US"/>
        </w:rPr>
        <w:tab/>
      </w:r>
      <w:r w:rsidR="002C0D68">
        <w:rPr>
          <w:rFonts w:cs="Arial"/>
          <w:sz w:val="20"/>
          <w:lang w:val="en-US"/>
        </w:rPr>
        <w:tab/>
        <w:t>60</w:t>
      </w:r>
      <w:r w:rsidRPr="002C0D68">
        <w:rPr>
          <w:rFonts w:cs="Arial"/>
          <w:sz w:val="20"/>
          <w:lang w:val="en-US"/>
        </w:rPr>
        <w:t xml:space="preserve"> caracteres</w:t>
      </w:r>
    </w:p>
    <w:p w:rsidR="00D91134" w:rsidRPr="002C0D68" w:rsidRDefault="0008715A" w:rsidP="00D91134">
      <w:pPr>
        <w:tabs>
          <w:tab w:val="right" w:pos="2410"/>
        </w:tabs>
        <w:rPr>
          <w:rFonts w:cs="Arial"/>
          <w:sz w:val="20"/>
          <w:lang w:val="en-US"/>
        </w:rPr>
      </w:pPr>
      <w:r w:rsidRPr="002C0D68">
        <w:rPr>
          <w:rFonts w:cs="Arial"/>
          <w:sz w:val="20"/>
          <w:lang w:val="en-US"/>
        </w:rPr>
        <w:t>Preencabezado:</w:t>
      </w:r>
      <w:r w:rsidRPr="002C0D68">
        <w:rPr>
          <w:rFonts w:cs="Arial"/>
          <w:sz w:val="20"/>
          <w:lang w:val="en-US"/>
        </w:rPr>
        <w:tab/>
      </w:r>
      <w:r w:rsidR="002C0D68">
        <w:rPr>
          <w:rFonts w:cs="Arial"/>
          <w:sz w:val="20"/>
          <w:lang w:val="en-US"/>
        </w:rPr>
        <w:tab/>
        <w:t>21</w:t>
      </w:r>
      <w:r w:rsidRPr="002C0D68">
        <w:rPr>
          <w:rFonts w:cs="Arial"/>
          <w:sz w:val="20"/>
          <w:lang w:val="en-US"/>
        </w:rPr>
        <w:t xml:space="preserve"> caracteres</w:t>
      </w:r>
    </w:p>
    <w:p w:rsidR="00D91134" w:rsidRPr="002C0D68" w:rsidRDefault="00D91134" w:rsidP="00D91134">
      <w:pPr>
        <w:tabs>
          <w:tab w:val="right" w:pos="2410"/>
        </w:tabs>
        <w:rPr>
          <w:rFonts w:cs="Arial"/>
          <w:sz w:val="20"/>
          <w:lang w:val="en-US"/>
        </w:rPr>
      </w:pPr>
      <w:r w:rsidRPr="002C0D68">
        <w:rPr>
          <w:rFonts w:cs="Arial"/>
          <w:sz w:val="20"/>
          <w:lang w:val="en-US"/>
        </w:rPr>
        <w:t>Texto:</w:t>
      </w:r>
      <w:r w:rsidRPr="002C0D68">
        <w:rPr>
          <w:rFonts w:cs="Arial"/>
          <w:sz w:val="20"/>
          <w:lang w:val="en-US"/>
        </w:rPr>
        <w:tab/>
      </w:r>
      <w:r w:rsidR="002C0D68">
        <w:rPr>
          <w:rFonts w:cs="Arial"/>
          <w:sz w:val="20"/>
          <w:lang w:val="en-US"/>
        </w:rPr>
        <w:tab/>
        <w:t>2.025</w:t>
      </w:r>
      <w:r w:rsidRPr="002C0D68">
        <w:rPr>
          <w:rFonts w:cs="Arial"/>
          <w:sz w:val="20"/>
          <w:lang w:val="en-US"/>
        </w:rPr>
        <w:t xml:space="preserve"> caracteres</w:t>
      </w:r>
    </w:p>
    <w:p w:rsidR="00D91134" w:rsidRPr="002C0D68" w:rsidRDefault="00D91134" w:rsidP="00D91134">
      <w:pPr>
        <w:tabs>
          <w:tab w:val="right" w:pos="2410"/>
        </w:tabs>
        <w:rPr>
          <w:rFonts w:cs="Arial"/>
          <w:sz w:val="20"/>
          <w:lang w:val="en-US"/>
        </w:rPr>
      </w:pPr>
      <w:r w:rsidRPr="002C0D68">
        <w:rPr>
          <w:rFonts w:cs="Arial"/>
          <w:sz w:val="20"/>
          <w:lang w:val="en-US"/>
        </w:rPr>
        <w:t>Total:</w:t>
      </w:r>
      <w:r w:rsidRPr="002C0D68">
        <w:rPr>
          <w:rFonts w:cs="Arial"/>
          <w:sz w:val="20"/>
          <w:lang w:val="en-US"/>
        </w:rPr>
        <w:tab/>
      </w:r>
      <w:r w:rsidR="002C0D68">
        <w:rPr>
          <w:rFonts w:cs="Arial"/>
          <w:sz w:val="20"/>
          <w:lang w:val="en-US"/>
        </w:rPr>
        <w:tab/>
        <w:t>2.106</w:t>
      </w:r>
      <w:r w:rsidRPr="002C0D68">
        <w:rPr>
          <w:rFonts w:cs="Arial"/>
          <w:sz w:val="20"/>
          <w:lang w:val="en-US"/>
        </w:rPr>
        <w:t xml:space="preserve"> caracteres</w:t>
      </w:r>
    </w:p>
    <w:p w:rsidR="00D91134" w:rsidRPr="002C0D68" w:rsidRDefault="00D91134" w:rsidP="00D91134">
      <w:pPr>
        <w:rPr>
          <w:rFonts w:cs="Arial"/>
          <w:sz w:val="20"/>
          <w:lang w:val="en-US"/>
        </w:rPr>
      </w:pPr>
    </w:p>
    <w:p w:rsidR="00F94190" w:rsidRPr="002C0D68" w:rsidRDefault="00F94190" w:rsidP="00F94190">
      <w:pPr>
        <w:tabs>
          <w:tab w:val="left" w:pos="4020"/>
        </w:tabs>
        <w:rPr>
          <w:noProof/>
          <w:lang w:val="en-US"/>
        </w:rPr>
      </w:pPr>
    </w:p>
    <w:p w:rsidR="00874552" w:rsidRPr="002C0D68" w:rsidRDefault="00874552" w:rsidP="00874552">
      <w:pPr>
        <w:rPr>
          <w:rFonts w:cs="Arial"/>
          <w:sz w:val="20"/>
          <w:lang w:val="en-US"/>
        </w:rPr>
      </w:pPr>
      <w:r w:rsidRPr="002C0D68">
        <w:rPr>
          <w:rFonts w:cs="Arial"/>
          <w:sz w:val="20"/>
          <w:lang w:val="en-US"/>
        </w:rPr>
        <w:t>HEINRICH KIPP WERK KG</w:t>
      </w:r>
      <w:bookmarkStart w:id="0" w:name="_GoBack"/>
      <w:bookmarkEnd w:id="0"/>
    </w:p>
    <w:p w:rsidR="00874552" w:rsidRPr="002C0D68" w:rsidRDefault="00874552" w:rsidP="00874552">
      <w:pPr>
        <w:rPr>
          <w:rFonts w:cs="Arial"/>
          <w:sz w:val="20"/>
          <w:lang w:val="en-US"/>
        </w:rPr>
      </w:pPr>
      <w:r w:rsidRPr="002C0D68">
        <w:rPr>
          <w:rFonts w:cs="Arial"/>
          <w:sz w:val="20"/>
          <w:lang w:val="en-US"/>
        </w:rPr>
        <w:t>Stefanie Beck, Marketing</w:t>
      </w:r>
    </w:p>
    <w:p w:rsidR="00874552" w:rsidRPr="002C0D68" w:rsidRDefault="00874552" w:rsidP="00874552">
      <w:pPr>
        <w:rPr>
          <w:rFonts w:cs="Arial"/>
          <w:sz w:val="20"/>
          <w:lang w:val="en-US"/>
        </w:rPr>
      </w:pPr>
      <w:r w:rsidRPr="002C0D68">
        <w:rPr>
          <w:rFonts w:cs="Arial"/>
          <w:sz w:val="20"/>
          <w:lang w:val="en-US"/>
        </w:rPr>
        <w:t>Heubergstraße 2</w:t>
      </w:r>
    </w:p>
    <w:p w:rsidR="00874552" w:rsidRPr="002C0D68" w:rsidRDefault="00874552" w:rsidP="00874552">
      <w:pPr>
        <w:rPr>
          <w:rFonts w:cs="Arial"/>
          <w:sz w:val="20"/>
          <w:lang w:val="en-US"/>
        </w:rPr>
      </w:pPr>
      <w:proofErr w:type="gramStart"/>
      <w:r w:rsidRPr="002C0D68">
        <w:rPr>
          <w:rFonts w:cs="Arial"/>
          <w:sz w:val="20"/>
          <w:lang w:val="en-US"/>
        </w:rPr>
        <w:t>72172</w:t>
      </w:r>
      <w:proofErr w:type="gramEnd"/>
      <w:r w:rsidRPr="002C0D68">
        <w:rPr>
          <w:rFonts w:cs="Arial"/>
          <w:sz w:val="20"/>
          <w:lang w:val="en-US"/>
        </w:rPr>
        <w:t xml:space="preserve"> Sulz am Neckar</w:t>
      </w:r>
    </w:p>
    <w:p w:rsidR="00874552" w:rsidRPr="002C0D68" w:rsidRDefault="00874552" w:rsidP="00874552">
      <w:pPr>
        <w:rPr>
          <w:rFonts w:cs="Arial"/>
          <w:sz w:val="20"/>
          <w:lang w:val="en-US"/>
        </w:rPr>
      </w:pPr>
    </w:p>
    <w:p w:rsidR="00874552" w:rsidRPr="002C0D68" w:rsidRDefault="00CA5326" w:rsidP="00874552">
      <w:pPr>
        <w:rPr>
          <w:rFonts w:cs="Arial"/>
          <w:sz w:val="20"/>
          <w:lang w:val="en-US"/>
        </w:rPr>
      </w:pPr>
      <w:r w:rsidRPr="002C0D68">
        <w:rPr>
          <w:rFonts w:cs="Arial"/>
          <w:sz w:val="20"/>
          <w:lang w:val="en-US"/>
        </w:rPr>
        <w:t>Teléfono: +49 7454 793-30</w:t>
      </w:r>
    </w:p>
    <w:p w:rsidR="00CA5326" w:rsidRPr="002C0D68" w:rsidRDefault="00874552">
      <w:pPr>
        <w:rPr>
          <w:sz w:val="20"/>
          <w:szCs w:val="20"/>
          <w:lang w:val="en-US"/>
        </w:rPr>
      </w:pPr>
      <w:r w:rsidRPr="002C0D68">
        <w:rPr>
          <w:sz w:val="20"/>
          <w:szCs w:val="20"/>
          <w:lang w:val="en-US"/>
        </w:rPr>
        <w:t xml:space="preserve">E-mail: s.beck@kipp.com </w:t>
      </w:r>
      <w:r w:rsidR="00CA5326" w:rsidRPr="002C0D68">
        <w:rPr>
          <w:noProof/>
          <w:lang w:val="en-US"/>
        </w:rPr>
        <w:br w:type="page"/>
      </w:r>
    </w:p>
    <w:p w:rsidR="00CA5326" w:rsidRPr="002C0D68" w:rsidRDefault="00CA5326" w:rsidP="00CA5326">
      <w:pPr>
        <w:pStyle w:val="berschrift3"/>
        <w:rPr>
          <w:lang w:val="en-US"/>
        </w:rPr>
      </w:pPr>
      <w:r w:rsidRPr="002C0D68">
        <w:rPr>
          <w:lang w:val="en-US"/>
        </w:rPr>
        <w:lastRenderedPageBreak/>
        <w:t>Más información y fotos de prensa</w:t>
      </w:r>
    </w:p>
    <w:p w:rsidR="00CA5326" w:rsidRPr="002C0D68" w:rsidRDefault="00CA5326" w:rsidP="00CA5326">
      <w:pPr>
        <w:rPr>
          <w:sz w:val="20"/>
          <w:lang w:val="en-US"/>
        </w:rPr>
      </w:pPr>
      <w:r w:rsidRPr="002C0D68">
        <w:rPr>
          <w:sz w:val="20"/>
          <w:lang w:val="en-US"/>
        </w:rPr>
        <w:t>Véase www.kipp.com, región: Alemania, sección: Noticias / área de prensa</w:t>
      </w:r>
    </w:p>
    <w:p w:rsidR="00CA5326" w:rsidRPr="002C0D68" w:rsidRDefault="00CA5326" w:rsidP="00CA5326">
      <w:pPr>
        <w:rPr>
          <w:sz w:val="20"/>
          <w:lang w:val="en-US"/>
        </w:rPr>
      </w:pPr>
    </w:p>
    <w:p w:rsidR="00CA5326" w:rsidRPr="002C0D68" w:rsidRDefault="00CA5326" w:rsidP="00CA5326">
      <w:pPr>
        <w:rPr>
          <w:rFonts w:cs="Arial"/>
          <w:sz w:val="20"/>
          <w:szCs w:val="20"/>
          <w:lang w:val="en-US"/>
        </w:rPr>
      </w:pPr>
    </w:p>
    <w:p w:rsidR="00CA5326" w:rsidRPr="002C0D68" w:rsidRDefault="00CA5326" w:rsidP="00CA5326">
      <w:pPr>
        <w:pStyle w:val="berschrift3"/>
        <w:rPr>
          <w:lang w:val="en-US"/>
        </w:rPr>
      </w:pPr>
    </w:p>
    <w:p w:rsidR="00CA5326" w:rsidRPr="002C0D68" w:rsidRDefault="00CA5326" w:rsidP="00CA5326">
      <w:pPr>
        <w:pStyle w:val="berschrift3"/>
        <w:rPr>
          <w:lang w:val="en-US"/>
        </w:rPr>
      </w:pPr>
    </w:p>
    <w:p w:rsidR="00CA5326" w:rsidRDefault="00CA5326" w:rsidP="00CA5326">
      <w:pPr>
        <w:pStyle w:val="berschrift3"/>
      </w:pPr>
      <w:r>
        <w:t>Foto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274"/>
        <w:gridCol w:w="4109"/>
      </w:tblGrid>
      <w:tr w:rsidR="00CA5326" w:rsidRPr="003274EE" w:rsidTr="00AD54D2">
        <w:tc>
          <w:tcPr>
            <w:tcW w:w="5274" w:type="dxa"/>
          </w:tcPr>
          <w:p w:rsidR="00BA6B79" w:rsidRDefault="004E518E" w:rsidP="002B249D">
            <w:pPr>
              <w:rPr>
                <w:sz w:val="20"/>
              </w:rPr>
            </w:pPr>
            <w:r>
              <w:rPr>
                <w:sz w:val="20"/>
              </w:rPr>
              <w:t>Sistema modular de 5 ejes UNI lock.</w:t>
            </w:r>
          </w:p>
          <w:p w:rsidR="00CA5326" w:rsidRDefault="00CA5326" w:rsidP="002B249D">
            <w:pPr>
              <w:rPr>
                <w:sz w:val="20"/>
              </w:rPr>
            </w:pPr>
            <w:r>
              <w:rPr>
                <w:sz w:val="20"/>
              </w:rPr>
              <w:t xml:space="preserve">Foto: KIPP </w:t>
            </w:r>
          </w:p>
          <w:p w:rsidR="00CA5326" w:rsidRPr="00362FE9" w:rsidRDefault="004E518E" w:rsidP="002B249D">
            <w:pPr>
              <w:rPr>
                <w:sz w:val="20"/>
              </w:rPr>
            </w:pPr>
            <w:r>
              <w:rPr>
                <w:noProof/>
                <w:sz w:val="20"/>
              </w:rPr>
              <w:drawing>
                <wp:inline distT="0" distB="0" distL="0" distR="0" wp14:anchorId="62481FB7" wp14:editId="03F59131">
                  <wp:extent cx="3200400" cy="2133039"/>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PP-Baugruppe-UNI-lock-01-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09314" cy="2138980"/>
                          </a:xfrm>
                          <a:prstGeom prst="rect">
                            <a:avLst/>
                          </a:prstGeom>
                        </pic:spPr>
                      </pic:pic>
                    </a:graphicData>
                  </a:graphic>
                </wp:inline>
              </w:drawing>
            </w:r>
          </w:p>
        </w:tc>
        <w:tc>
          <w:tcPr>
            <w:tcW w:w="4109"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Archivo de imagen: </w:t>
            </w:r>
          </w:p>
          <w:p w:rsidR="00CA5326" w:rsidRPr="00ED01E4" w:rsidRDefault="003B74D5" w:rsidP="00F170CD">
            <w:pPr>
              <w:rPr>
                <w:sz w:val="20"/>
              </w:rPr>
            </w:pPr>
            <w:r>
              <w:rPr>
                <w:sz w:val="20"/>
              </w:rPr>
              <w:t>KIPP-Werkstückspannung-UNI lock-01.jpg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tbl>
      <w:tblPr>
        <w:tblW w:w="0" w:type="auto"/>
        <w:tblInd w:w="113" w:type="dxa"/>
        <w:tblCellMar>
          <w:top w:w="28" w:type="dxa"/>
          <w:bottom w:w="28" w:type="dxa"/>
        </w:tblCellMar>
        <w:tblLook w:val="00A0" w:firstRow="1" w:lastRow="0" w:firstColumn="1" w:lastColumn="0" w:noHBand="0" w:noVBand="0"/>
      </w:tblPr>
      <w:tblGrid>
        <w:gridCol w:w="5274"/>
        <w:gridCol w:w="4109"/>
      </w:tblGrid>
      <w:tr w:rsidR="00925271" w:rsidRPr="003274EE" w:rsidTr="00AD54D2">
        <w:tc>
          <w:tcPr>
            <w:tcW w:w="5274" w:type="dxa"/>
          </w:tcPr>
          <w:p w:rsidR="004E518E" w:rsidRDefault="004E518E" w:rsidP="004E518E">
            <w:pPr>
              <w:rPr>
                <w:sz w:val="20"/>
              </w:rPr>
            </w:pPr>
            <w:r>
              <w:rPr>
                <w:sz w:val="20"/>
              </w:rPr>
              <w:t>KIPP Sistema modular de 5 ejes UNI lock.</w:t>
            </w:r>
          </w:p>
          <w:p w:rsidR="00925271" w:rsidRDefault="00925271" w:rsidP="00F85ED0">
            <w:pPr>
              <w:rPr>
                <w:sz w:val="20"/>
              </w:rPr>
            </w:pPr>
            <w:r>
              <w:rPr>
                <w:sz w:val="20"/>
              </w:rPr>
              <w:t xml:space="preserve">Foto: KIPP </w:t>
            </w:r>
          </w:p>
          <w:p w:rsidR="00925271" w:rsidRPr="00362FE9" w:rsidRDefault="004E518E" w:rsidP="00F85ED0">
            <w:pPr>
              <w:rPr>
                <w:sz w:val="20"/>
              </w:rPr>
            </w:pPr>
            <w:r>
              <w:rPr>
                <w:noProof/>
                <w:sz w:val="20"/>
              </w:rPr>
              <w:drawing>
                <wp:inline distT="0" distB="0" distL="0" distR="0" wp14:anchorId="751ED372" wp14:editId="3AA2A8D6">
                  <wp:extent cx="3177540" cy="2117802"/>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Baugruppe-UNI-lock-02-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91403" cy="2127041"/>
                          </a:xfrm>
                          <a:prstGeom prst="rect">
                            <a:avLst/>
                          </a:prstGeom>
                        </pic:spPr>
                      </pic:pic>
                    </a:graphicData>
                  </a:graphic>
                </wp:inline>
              </w:drawing>
            </w:r>
          </w:p>
        </w:tc>
        <w:tc>
          <w:tcPr>
            <w:tcW w:w="4109" w:type="dxa"/>
          </w:tcPr>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noProof/>
                <w:sz w:val="20"/>
              </w:rPr>
            </w:pPr>
          </w:p>
          <w:p w:rsidR="00925271" w:rsidRDefault="00925271" w:rsidP="00F85ED0">
            <w:pPr>
              <w:rPr>
                <w:sz w:val="20"/>
              </w:rPr>
            </w:pPr>
          </w:p>
          <w:p w:rsidR="00925271" w:rsidRDefault="00925271" w:rsidP="00F85ED0">
            <w:pPr>
              <w:rPr>
                <w:sz w:val="20"/>
              </w:rPr>
            </w:pPr>
            <w:r>
              <w:rPr>
                <w:sz w:val="20"/>
              </w:rPr>
              <w:t xml:space="preserve">Archivo de imagen: </w:t>
            </w:r>
          </w:p>
          <w:p w:rsidR="00925271" w:rsidRPr="00ED01E4" w:rsidRDefault="00925271" w:rsidP="004E518E">
            <w:pPr>
              <w:rPr>
                <w:sz w:val="20"/>
              </w:rPr>
            </w:pPr>
            <w:r>
              <w:rPr>
                <w:sz w:val="20"/>
              </w:rPr>
              <w:t>KIPP-Werkstückspannung-UNI lock-02.jpg</w:t>
            </w: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CA5326" w:rsidRDefault="00CA5326" w:rsidP="00CA5326">
      <w:pPr>
        <w:ind w:left="-79"/>
        <w:rPr>
          <w:sz w:val="16"/>
          <w:szCs w:val="16"/>
        </w:rPr>
      </w:pPr>
      <w:r>
        <w:rPr>
          <w:sz w:val="16"/>
          <w:szCs w:val="16"/>
        </w:rPr>
        <w:t xml:space="preserve">Derechos de imagen: autorizado para su publicación gratuita y sin licencia en medios de información especializados. </w:t>
      </w:r>
    </w:p>
    <w:p w:rsidR="00783817" w:rsidRPr="00326861" w:rsidRDefault="00CA5326" w:rsidP="00326861">
      <w:pPr>
        <w:ind w:left="-79"/>
        <w:rPr>
          <w:sz w:val="16"/>
          <w:szCs w:val="16"/>
        </w:rPr>
      </w:pPr>
      <w:r>
        <w:rPr>
          <w:sz w:val="16"/>
          <w:szCs w:val="16"/>
        </w:rPr>
        <w:t xml:space="preserve">Se ruega hacer mención de la fuente y documentos. </w:t>
      </w:r>
    </w:p>
    <w:sectPr w:rsidR="00783817" w:rsidRPr="00326861"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2D8" w:rsidRDefault="006F12D8">
      <w:r>
        <w:separator/>
      </w:r>
    </w:p>
  </w:endnote>
  <w:endnote w:type="continuationSeparator" w:id="0">
    <w:p w:rsidR="006F12D8" w:rsidRDefault="006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2C0D68">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2D8" w:rsidRDefault="006F12D8">
      <w:r>
        <w:separator/>
      </w:r>
    </w:p>
  </w:footnote>
  <w:footnote w:type="continuationSeparator" w:id="0">
    <w:p w:rsidR="006F12D8" w:rsidRDefault="006F1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5689"/>
    <w:rsid w:val="00156D91"/>
    <w:rsid w:val="00173AD9"/>
    <w:rsid w:val="001A3A33"/>
    <w:rsid w:val="001C1C06"/>
    <w:rsid w:val="001C2E0F"/>
    <w:rsid w:val="001C5D12"/>
    <w:rsid w:val="001F595A"/>
    <w:rsid w:val="00205AB3"/>
    <w:rsid w:val="002073C5"/>
    <w:rsid w:val="00210153"/>
    <w:rsid w:val="00210655"/>
    <w:rsid w:val="00220A9D"/>
    <w:rsid w:val="00266B69"/>
    <w:rsid w:val="0029081D"/>
    <w:rsid w:val="00295C9A"/>
    <w:rsid w:val="002A041D"/>
    <w:rsid w:val="002A3A5D"/>
    <w:rsid w:val="002B6803"/>
    <w:rsid w:val="002C0D68"/>
    <w:rsid w:val="002D7C6C"/>
    <w:rsid w:val="002E6D66"/>
    <w:rsid w:val="002F063A"/>
    <w:rsid w:val="003143CF"/>
    <w:rsid w:val="00315E40"/>
    <w:rsid w:val="0032074C"/>
    <w:rsid w:val="00326861"/>
    <w:rsid w:val="003336E6"/>
    <w:rsid w:val="003376F5"/>
    <w:rsid w:val="00344FF7"/>
    <w:rsid w:val="00357E6C"/>
    <w:rsid w:val="00392FF3"/>
    <w:rsid w:val="003A002F"/>
    <w:rsid w:val="003A7D55"/>
    <w:rsid w:val="003B00AD"/>
    <w:rsid w:val="003B74D5"/>
    <w:rsid w:val="003C1386"/>
    <w:rsid w:val="00415C62"/>
    <w:rsid w:val="0042198B"/>
    <w:rsid w:val="00434B17"/>
    <w:rsid w:val="004375D2"/>
    <w:rsid w:val="0044492E"/>
    <w:rsid w:val="00444C4B"/>
    <w:rsid w:val="00451752"/>
    <w:rsid w:val="0045707C"/>
    <w:rsid w:val="004711A8"/>
    <w:rsid w:val="00496518"/>
    <w:rsid w:val="004B015B"/>
    <w:rsid w:val="004C2291"/>
    <w:rsid w:val="004D4A97"/>
    <w:rsid w:val="004E518E"/>
    <w:rsid w:val="004F447B"/>
    <w:rsid w:val="004F6FFA"/>
    <w:rsid w:val="00500BD4"/>
    <w:rsid w:val="005100EC"/>
    <w:rsid w:val="00535106"/>
    <w:rsid w:val="00536A35"/>
    <w:rsid w:val="00554439"/>
    <w:rsid w:val="0055746C"/>
    <w:rsid w:val="005814C8"/>
    <w:rsid w:val="005904DC"/>
    <w:rsid w:val="00595330"/>
    <w:rsid w:val="005A5A84"/>
    <w:rsid w:val="005C36E8"/>
    <w:rsid w:val="005D170A"/>
    <w:rsid w:val="005D5624"/>
    <w:rsid w:val="005D6098"/>
    <w:rsid w:val="00601B0A"/>
    <w:rsid w:val="00612A8E"/>
    <w:rsid w:val="00616E71"/>
    <w:rsid w:val="0062373C"/>
    <w:rsid w:val="0063409C"/>
    <w:rsid w:val="00645FBD"/>
    <w:rsid w:val="00650A7F"/>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A1191"/>
    <w:rsid w:val="007B482A"/>
    <w:rsid w:val="007C52A3"/>
    <w:rsid w:val="007C531D"/>
    <w:rsid w:val="007E0E6C"/>
    <w:rsid w:val="007E69EF"/>
    <w:rsid w:val="00814DDB"/>
    <w:rsid w:val="00831AFC"/>
    <w:rsid w:val="0083468D"/>
    <w:rsid w:val="00853954"/>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79A4"/>
    <w:rsid w:val="00943D25"/>
    <w:rsid w:val="0095515C"/>
    <w:rsid w:val="009623CB"/>
    <w:rsid w:val="00967469"/>
    <w:rsid w:val="00972AB9"/>
    <w:rsid w:val="009A1A57"/>
    <w:rsid w:val="009A3246"/>
    <w:rsid w:val="009C763F"/>
    <w:rsid w:val="009D0204"/>
    <w:rsid w:val="009E504F"/>
    <w:rsid w:val="009E513A"/>
    <w:rsid w:val="00A16E43"/>
    <w:rsid w:val="00A35CA2"/>
    <w:rsid w:val="00A372BE"/>
    <w:rsid w:val="00A3733C"/>
    <w:rsid w:val="00A3789F"/>
    <w:rsid w:val="00A42E0D"/>
    <w:rsid w:val="00A60D1F"/>
    <w:rsid w:val="00A6226B"/>
    <w:rsid w:val="00A74BF6"/>
    <w:rsid w:val="00A84517"/>
    <w:rsid w:val="00A94282"/>
    <w:rsid w:val="00AA3FDA"/>
    <w:rsid w:val="00AB0D79"/>
    <w:rsid w:val="00AD09BD"/>
    <w:rsid w:val="00AD54D2"/>
    <w:rsid w:val="00AE0177"/>
    <w:rsid w:val="00AF76CF"/>
    <w:rsid w:val="00B234EB"/>
    <w:rsid w:val="00B54720"/>
    <w:rsid w:val="00B57513"/>
    <w:rsid w:val="00B6627A"/>
    <w:rsid w:val="00B77102"/>
    <w:rsid w:val="00B8324B"/>
    <w:rsid w:val="00BA6B79"/>
    <w:rsid w:val="00BA7DFB"/>
    <w:rsid w:val="00BB5701"/>
    <w:rsid w:val="00BE3937"/>
    <w:rsid w:val="00BF3FE9"/>
    <w:rsid w:val="00C14180"/>
    <w:rsid w:val="00C1463D"/>
    <w:rsid w:val="00C2391F"/>
    <w:rsid w:val="00C35191"/>
    <w:rsid w:val="00C43B71"/>
    <w:rsid w:val="00C56C4B"/>
    <w:rsid w:val="00C7668C"/>
    <w:rsid w:val="00C873E0"/>
    <w:rsid w:val="00C97127"/>
    <w:rsid w:val="00CA13FC"/>
    <w:rsid w:val="00CA5326"/>
    <w:rsid w:val="00CC06B6"/>
    <w:rsid w:val="00CC5D7A"/>
    <w:rsid w:val="00CE3033"/>
    <w:rsid w:val="00D12D81"/>
    <w:rsid w:val="00D158CF"/>
    <w:rsid w:val="00D237A6"/>
    <w:rsid w:val="00D610DD"/>
    <w:rsid w:val="00D74F3D"/>
    <w:rsid w:val="00D8580E"/>
    <w:rsid w:val="00D85EBD"/>
    <w:rsid w:val="00D90044"/>
    <w:rsid w:val="00D91134"/>
    <w:rsid w:val="00DA6035"/>
    <w:rsid w:val="00DB120E"/>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70CD"/>
    <w:rsid w:val="00F20DD1"/>
    <w:rsid w:val="00F25A67"/>
    <w:rsid w:val="00F31E3B"/>
    <w:rsid w:val="00F33E36"/>
    <w:rsid w:val="00F720F0"/>
    <w:rsid w:val="00F87931"/>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A92EEEF3.dotm</Template>
  <TotalTime>0</TotalTime>
  <Pages>3</Pages>
  <Words>484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2978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24</cp:revision>
  <cp:lastPrinted>2017-08-03T13:38:00Z</cp:lastPrinted>
  <dcterms:created xsi:type="dcterms:W3CDTF">2017-08-03T09:57:00Z</dcterms:created>
  <dcterms:modified xsi:type="dcterms:W3CDTF">2017-08-28T06:34:00Z</dcterms:modified>
</cp:coreProperties>
</file>