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212049E6" w:rsidR="00783817" w:rsidRDefault="00783817" w:rsidP="00783817">
      <w:pPr>
        <w:pStyle w:val="berschrift3"/>
        <w:tabs>
          <w:tab w:val="right" w:pos="9356"/>
        </w:tabs>
        <w:rPr>
          <w:b w:val="0"/>
          <w:sz w:val="22"/>
          <w:szCs w:val="22"/>
        </w:rPr>
      </w:pPr>
      <w:r>
        <w:rPr>
          <w:noProof/>
          <w:u w:val="single"/>
        </w:rPr>
        <w:t>Nota de prensa</w:t>
      </w:r>
      <w:r>
        <w:rPr>
          <w:szCs w:val="22"/>
        </w:rPr>
        <w:t xml:space="preserve"> </w:t>
      </w:r>
      <w:r>
        <w:rPr>
          <w:szCs w:val="22"/>
        </w:rPr>
        <w:tab/>
      </w:r>
      <w:r>
        <w:rPr>
          <w:b w:val="0"/>
          <w:sz w:val="22"/>
          <w:szCs w:val="22"/>
        </w:rPr>
        <w:t>Sulz am Neckar, septiembre 2018</w:t>
      </w:r>
    </w:p>
    <w:p w14:paraId="507E0B46" w14:textId="77777777" w:rsidR="002E6D66" w:rsidRDefault="002E6D66" w:rsidP="00DE4BEA">
      <w:pPr>
        <w:rPr>
          <w:rFonts w:cs="Arial"/>
          <w:sz w:val="22"/>
          <w:szCs w:val="22"/>
        </w:rPr>
      </w:pPr>
    </w:p>
    <w:p w14:paraId="1899B52E" w14:textId="2789A201" w:rsidR="00A147C7" w:rsidRDefault="00A147C7" w:rsidP="00A147C7">
      <w:pPr>
        <w:rPr>
          <w:rFonts w:cs="Arial"/>
          <w:sz w:val="22"/>
          <w:szCs w:val="22"/>
        </w:rPr>
      </w:pPr>
    </w:p>
    <w:p w14:paraId="6618D734" w14:textId="78AB0328" w:rsidR="00F27353" w:rsidRDefault="00F27353" w:rsidP="00A147C7">
      <w:pPr>
        <w:rPr>
          <w:rFonts w:cs="Arial"/>
          <w:sz w:val="22"/>
          <w:szCs w:val="22"/>
        </w:rPr>
      </w:pPr>
      <w:r>
        <w:rPr>
          <w:rFonts w:cs="Arial"/>
          <w:sz w:val="22"/>
          <w:szCs w:val="22"/>
        </w:rPr>
        <w:t>Sistema de sujeción de punto cero flexible de tamaño 138</w:t>
      </w:r>
    </w:p>
    <w:p w14:paraId="325F9D99" w14:textId="1D3B171E" w:rsidR="00A147C7" w:rsidRDefault="00A147C7" w:rsidP="00A147C7">
      <w:pPr>
        <w:pStyle w:val="berschrift1"/>
      </w:pPr>
      <w:r>
        <w:t>Sistema de sujeción modular de 5 ejes de KIPP para piezas de trabajo XXL</w:t>
      </w:r>
    </w:p>
    <w:p w14:paraId="1A1E8859" w14:textId="77777777" w:rsidR="00874D03" w:rsidRPr="00874D03" w:rsidRDefault="00874D03" w:rsidP="00874D03">
      <w:pPr>
        <w:rPr>
          <w:lang w:eastAsia="x-none"/>
        </w:rPr>
      </w:pPr>
    </w:p>
    <w:p w14:paraId="2EAC91D9" w14:textId="7378B823" w:rsidR="00F27353" w:rsidRPr="000002E8" w:rsidRDefault="00F27353" w:rsidP="00F27353">
      <w:pPr>
        <w:spacing w:line="360" w:lineRule="auto"/>
        <w:rPr>
          <w:rFonts w:cs="Arial"/>
          <w:b/>
          <w:bCs/>
          <w:sz w:val="22"/>
          <w:szCs w:val="22"/>
          <w:lang w:val="en-US"/>
        </w:rPr>
      </w:pPr>
      <w:r>
        <w:rPr>
          <w:rFonts w:cs="Arial"/>
          <w:b/>
          <w:bCs/>
          <w:sz w:val="22"/>
          <w:szCs w:val="22"/>
        </w:rPr>
        <w:t xml:space="preserve">HEINRICH KIPP WERK ha ampliado su oferta existente con el sistema de sujeción modular de 5 ejes del tamaño de Ø138. </w:t>
      </w:r>
      <w:r w:rsidRPr="000002E8">
        <w:rPr>
          <w:rFonts w:cs="Arial"/>
          <w:b/>
          <w:bCs/>
          <w:sz w:val="22"/>
          <w:szCs w:val="22"/>
          <w:lang w:val="en-US"/>
        </w:rPr>
        <w:t xml:space="preserve">El sistema permite </w:t>
      </w:r>
      <w:proofErr w:type="gramStart"/>
      <w:r w:rsidRPr="000002E8">
        <w:rPr>
          <w:rFonts w:cs="Arial"/>
          <w:b/>
          <w:bCs/>
          <w:sz w:val="22"/>
          <w:szCs w:val="22"/>
          <w:lang w:val="en-US"/>
        </w:rPr>
        <w:t>un</w:t>
      </w:r>
      <w:proofErr w:type="gramEnd"/>
      <w:r w:rsidRPr="000002E8">
        <w:rPr>
          <w:rFonts w:cs="Arial"/>
          <w:b/>
          <w:bCs/>
          <w:sz w:val="22"/>
          <w:szCs w:val="22"/>
          <w:lang w:val="en-US"/>
        </w:rPr>
        <w:t xml:space="preserve"> mecanizado completo sin bordes de interferencia de piezas grandes y pesadas de cinco lados. </w:t>
      </w:r>
    </w:p>
    <w:p w14:paraId="57350E67" w14:textId="77777777" w:rsidR="009A1A57" w:rsidRPr="000002E8" w:rsidRDefault="009A1A57" w:rsidP="009A1A57">
      <w:pPr>
        <w:spacing w:line="360" w:lineRule="auto"/>
        <w:rPr>
          <w:b/>
          <w:bCs/>
          <w:sz w:val="22"/>
          <w:szCs w:val="22"/>
          <w:lang w:val="en-US" w:eastAsia="x-none"/>
        </w:rPr>
      </w:pPr>
    </w:p>
    <w:p w14:paraId="146EA635" w14:textId="77777777" w:rsidR="00F27353" w:rsidRPr="000002E8" w:rsidRDefault="00F27353" w:rsidP="00F27353">
      <w:pPr>
        <w:spacing w:line="360" w:lineRule="auto"/>
        <w:rPr>
          <w:rFonts w:cs="Arial"/>
          <w:bCs/>
          <w:color w:val="000000" w:themeColor="text1"/>
          <w:sz w:val="22"/>
          <w:szCs w:val="22"/>
          <w:lang w:val="en-US"/>
        </w:rPr>
      </w:pPr>
      <w:r w:rsidRPr="000002E8">
        <w:rPr>
          <w:rFonts w:cs="Arial"/>
          <w:bCs/>
          <w:color w:val="000000" w:themeColor="text1"/>
          <w:sz w:val="22"/>
          <w:szCs w:val="22"/>
          <w:lang w:val="en-US"/>
        </w:rPr>
        <w:t xml:space="preserve">El nuevo sistema de sujeción modular de </w:t>
      </w:r>
      <w:proofErr w:type="gramStart"/>
      <w:r w:rsidRPr="000002E8">
        <w:rPr>
          <w:rFonts w:cs="Arial"/>
          <w:bCs/>
          <w:color w:val="000000" w:themeColor="text1"/>
          <w:sz w:val="22"/>
          <w:szCs w:val="22"/>
          <w:lang w:val="en-US"/>
        </w:rPr>
        <w:t>5</w:t>
      </w:r>
      <w:proofErr w:type="gramEnd"/>
      <w:r w:rsidRPr="000002E8">
        <w:rPr>
          <w:rFonts w:cs="Arial"/>
          <w:bCs/>
          <w:color w:val="000000" w:themeColor="text1"/>
          <w:sz w:val="22"/>
          <w:szCs w:val="22"/>
          <w:lang w:val="en-US"/>
        </w:rPr>
        <w:t xml:space="preserve"> ejes de KIPP se presta también para sujetar piezas de trabajo de más de 1 m de tamaño. La estructura modular de </w:t>
      </w:r>
      <w:proofErr w:type="gramStart"/>
      <w:r w:rsidRPr="000002E8">
        <w:rPr>
          <w:rFonts w:cs="Arial"/>
          <w:bCs/>
          <w:color w:val="000000" w:themeColor="text1"/>
          <w:sz w:val="22"/>
          <w:szCs w:val="22"/>
          <w:lang w:val="en-US"/>
        </w:rPr>
        <w:t>este</w:t>
      </w:r>
      <w:proofErr w:type="gramEnd"/>
      <w:r w:rsidRPr="000002E8">
        <w:rPr>
          <w:rFonts w:cs="Arial"/>
          <w:bCs/>
          <w:color w:val="000000" w:themeColor="text1"/>
          <w:sz w:val="22"/>
          <w:szCs w:val="22"/>
          <w:lang w:val="en-US"/>
        </w:rPr>
        <w:t xml:space="preserve"> sistema resulta ideal para un mecanizado eficiente y sin colisiones de las piezas con unos tiempos de preparación considerablemente más breves. Su sencillez de manipulación permite </w:t>
      </w:r>
      <w:proofErr w:type="gramStart"/>
      <w:r w:rsidRPr="000002E8">
        <w:rPr>
          <w:rFonts w:cs="Arial"/>
          <w:bCs/>
          <w:color w:val="000000" w:themeColor="text1"/>
          <w:sz w:val="22"/>
          <w:szCs w:val="22"/>
          <w:lang w:val="en-US"/>
        </w:rPr>
        <w:t>un</w:t>
      </w:r>
      <w:proofErr w:type="gramEnd"/>
      <w:r w:rsidRPr="000002E8">
        <w:rPr>
          <w:rFonts w:cs="Arial"/>
          <w:bCs/>
          <w:color w:val="000000" w:themeColor="text1"/>
          <w:sz w:val="22"/>
          <w:szCs w:val="22"/>
          <w:lang w:val="en-US"/>
        </w:rPr>
        <w:t xml:space="preserve"> cambio rápido con una elevado aprovechamiento de la máquina. La pieza se fija de forma variable con una rosca y </w:t>
      </w:r>
      <w:proofErr w:type="gramStart"/>
      <w:r w:rsidRPr="000002E8">
        <w:rPr>
          <w:rFonts w:cs="Arial"/>
          <w:bCs/>
          <w:color w:val="000000" w:themeColor="text1"/>
          <w:sz w:val="22"/>
          <w:szCs w:val="22"/>
          <w:lang w:val="en-US"/>
        </w:rPr>
        <w:t>un</w:t>
      </w:r>
      <w:proofErr w:type="gramEnd"/>
      <w:r w:rsidRPr="000002E8">
        <w:rPr>
          <w:rFonts w:cs="Arial"/>
          <w:bCs/>
          <w:color w:val="000000" w:themeColor="text1"/>
          <w:sz w:val="22"/>
          <w:szCs w:val="22"/>
          <w:lang w:val="en-US"/>
        </w:rPr>
        <w:t xml:space="preserve"> ajuste fino. El producto es, por lo tanto, </w:t>
      </w:r>
      <w:proofErr w:type="gramStart"/>
      <w:r w:rsidRPr="000002E8">
        <w:rPr>
          <w:rFonts w:cs="Arial"/>
          <w:bCs/>
          <w:color w:val="000000" w:themeColor="text1"/>
          <w:sz w:val="22"/>
          <w:szCs w:val="22"/>
          <w:lang w:val="en-US"/>
        </w:rPr>
        <w:t>un</w:t>
      </w:r>
      <w:proofErr w:type="gramEnd"/>
      <w:r w:rsidRPr="000002E8">
        <w:rPr>
          <w:rFonts w:cs="Arial"/>
          <w:bCs/>
          <w:color w:val="000000" w:themeColor="text1"/>
          <w:sz w:val="22"/>
          <w:szCs w:val="22"/>
          <w:lang w:val="en-US"/>
        </w:rPr>
        <w:t xml:space="preserve"> sistema de sujeción de punto cero mecánico, de gran calidad y con la máxima precisión de repetición.</w:t>
      </w:r>
    </w:p>
    <w:p w14:paraId="73EB0648" w14:textId="77777777" w:rsidR="00F27353" w:rsidRPr="000002E8" w:rsidRDefault="00F27353" w:rsidP="00F27353">
      <w:pPr>
        <w:spacing w:line="360" w:lineRule="auto"/>
        <w:rPr>
          <w:rFonts w:cs="Arial"/>
          <w:bCs/>
          <w:color w:val="000000" w:themeColor="text1"/>
          <w:sz w:val="22"/>
          <w:szCs w:val="22"/>
          <w:lang w:val="en-US"/>
        </w:rPr>
      </w:pPr>
    </w:p>
    <w:p w14:paraId="4327B81C" w14:textId="1A5CFFDB" w:rsidR="00BA30D1" w:rsidRPr="000002E8" w:rsidRDefault="00F27353" w:rsidP="00F27353">
      <w:pPr>
        <w:spacing w:line="360" w:lineRule="auto"/>
        <w:rPr>
          <w:rFonts w:cs="Arial"/>
          <w:bCs/>
          <w:color w:val="000000" w:themeColor="text1"/>
          <w:sz w:val="22"/>
          <w:szCs w:val="22"/>
          <w:lang w:val="en-US"/>
        </w:rPr>
      </w:pPr>
      <w:r w:rsidRPr="000002E8">
        <w:rPr>
          <w:rFonts w:cs="Arial"/>
          <w:bCs/>
          <w:color w:val="000000" w:themeColor="text1"/>
          <w:sz w:val="22"/>
          <w:szCs w:val="22"/>
          <w:lang w:val="en-US"/>
        </w:rPr>
        <w:t xml:space="preserve">El nuevo sistema de sujeción modular 138 es compatible con los tamaños existentes (50 mm y 80 mm) y de aplicación universal. La ejecución XXL permite ahora fijar hasta roscas M 60. El peso máximo </w:t>
      </w:r>
      <w:proofErr w:type="gramStart"/>
      <w:r w:rsidRPr="000002E8">
        <w:rPr>
          <w:rFonts w:cs="Arial"/>
          <w:bCs/>
          <w:color w:val="000000" w:themeColor="text1"/>
          <w:sz w:val="22"/>
          <w:szCs w:val="22"/>
          <w:lang w:val="en-US"/>
        </w:rPr>
        <w:t>del</w:t>
      </w:r>
      <w:proofErr w:type="gramEnd"/>
      <w:r w:rsidRPr="000002E8">
        <w:rPr>
          <w:rFonts w:cs="Arial"/>
          <w:bCs/>
          <w:color w:val="000000" w:themeColor="text1"/>
          <w:sz w:val="22"/>
          <w:szCs w:val="22"/>
          <w:lang w:val="en-US"/>
        </w:rPr>
        <w:t xml:space="preserve"> apoyo para cada módulo de base es de 10 t. Todos los módulos convencen por su máxima fuerza de sujeción porque la pieza de trabajo se une al sistema con arrastre de fuerza. Con ello queda garantizado </w:t>
      </w:r>
      <w:proofErr w:type="gramStart"/>
      <w:r w:rsidRPr="000002E8">
        <w:rPr>
          <w:rFonts w:cs="Arial"/>
          <w:bCs/>
          <w:color w:val="000000" w:themeColor="text1"/>
          <w:sz w:val="22"/>
          <w:szCs w:val="22"/>
          <w:lang w:val="en-US"/>
        </w:rPr>
        <w:t>un</w:t>
      </w:r>
      <w:proofErr w:type="gramEnd"/>
      <w:r w:rsidRPr="000002E8">
        <w:rPr>
          <w:rFonts w:cs="Arial"/>
          <w:bCs/>
          <w:color w:val="000000" w:themeColor="text1"/>
          <w:sz w:val="22"/>
          <w:szCs w:val="22"/>
          <w:lang w:val="en-US"/>
        </w:rPr>
        <w:t xml:space="preserve"> mecanizado con fiabilidad de proceso. </w:t>
      </w:r>
    </w:p>
    <w:p w14:paraId="65CEEF19" w14:textId="77777777" w:rsidR="000435B3" w:rsidRPr="000002E8" w:rsidRDefault="000435B3" w:rsidP="00190126">
      <w:pPr>
        <w:spacing w:line="276" w:lineRule="auto"/>
        <w:rPr>
          <w:sz w:val="22"/>
          <w:szCs w:val="22"/>
          <w:lang w:val="en-US"/>
        </w:rPr>
      </w:pPr>
    </w:p>
    <w:p w14:paraId="4EB7859F" w14:textId="77777777" w:rsidR="00B66C13" w:rsidRPr="000002E8" w:rsidRDefault="00B66C13" w:rsidP="00190126">
      <w:pPr>
        <w:spacing w:line="276" w:lineRule="auto"/>
        <w:rPr>
          <w:sz w:val="22"/>
          <w:szCs w:val="22"/>
          <w:lang w:val="en-US"/>
        </w:rPr>
      </w:pPr>
    </w:p>
    <w:p w14:paraId="718E020B" w14:textId="77777777" w:rsidR="00D91134" w:rsidRPr="000002E8" w:rsidRDefault="00D91134" w:rsidP="00D91134">
      <w:pPr>
        <w:rPr>
          <w:rFonts w:cs="Arial"/>
          <w:sz w:val="20"/>
          <w:u w:val="single"/>
          <w:lang w:val="en-US"/>
        </w:rPr>
      </w:pPr>
      <w:r w:rsidRPr="000002E8">
        <w:rPr>
          <w:rFonts w:cs="Arial"/>
          <w:sz w:val="20"/>
          <w:u w:val="single"/>
          <w:lang w:val="en-US"/>
        </w:rPr>
        <w:t>Caracteres con espacios en blanco:</w:t>
      </w:r>
    </w:p>
    <w:p w14:paraId="6FF165AA" w14:textId="43BECCB5" w:rsidR="00D91134" w:rsidRPr="000002E8" w:rsidRDefault="000002E8" w:rsidP="00D91134">
      <w:pPr>
        <w:tabs>
          <w:tab w:val="right" w:pos="2410"/>
        </w:tabs>
        <w:rPr>
          <w:rFonts w:cs="Arial"/>
          <w:sz w:val="20"/>
          <w:lang w:val="en-US"/>
        </w:rPr>
      </w:pPr>
      <w:r w:rsidRPr="000002E8">
        <w:rPr>
          <w:rFonts w:cs="Arial"/>
          <w:sz w:val="20"/>
          <w:lang w:val="en-US"/>
        </w:rPr>
        <w:t>Título:</w:t>
      </w:r>
      <w:r w:rsidRPr="000002E8">
        <w:rPr>
          <w:rFonts w:cs="Arial"/>
          <w:sz w:val="20"/>
          <w:lang w:val="en-US"/>
        </w:rPr>
        <w:tab/>
      </w:r>
      <w:r w:rsidRPr="000002E8">
        <w:rPr>
          <w:rFonts w:cs="Arial"/>
          <w:sz w:val="20"/>
          <w:lang w:val="en-US"/>
        </w:rPr>
        <w:tab/>
        <w:t>72</w:t>
      </w:r>
      <w:r w:rsidR="00D91134" w:rsidRPr="000002E8">
        <w:rPr>
          <w:rFonts w:cs="Arial"/>
          <w:sz w:val="20"/>
          <w:lang w:val="en-US"/>
        </w:rPr>
        <w:t xml:space="preserve"> caracteres</w:t>
      </w:r>
    </w:p>
    <w:p w14:paraId="1AD62CC3" w14:textId="29788DF2" w:rsidR="00D91134" w:rsidRPr="000002E8" w:rsidRDefault="0008715A" w:rsidP="00D91134">
      <w:pPr>
        <w:tabs>
          <w:tab w:val="right" w:pos="2410"/>
        </w:tabs>
        <w:rPr>
          <w:rFonts w:cs="Arial"/>
          <w:sz w:val="20"/>
          <w:lang w:val="en-US"/>
        </w:rPr>
      </w:pPr>
      <w:r w:rsidRPr="000002E8">
        <w:rPr>
          <w:rFonts w:cs="Arial"/>
          <w:sz w:val="20"/>
          <w:lang w:val="en-US"/>
        </w:rPr>
        <w:t>Preencabezado:</w:t>
      </w:r>
      <w:r w:rsidRPr="000002E8">
        <w:rPr>
          <w:rFonts w:cs="Arial"/>
          <w:sz w:val="20"/>
          <w:lang w:val="en-US"/>
        </w:rPr>
        <w:tab/>
      </w:r>
      <w:r w:rsidR="000002E8">
        <w:rPr>
          <w:rFonts w:cs="Arial"/>
          <w:sz w:val="20"/>
          <w:lang w:val="en-US"/>
        </w:rPr>
        <w:tab/>
        <w:t>56</w:t>
      </w:r>
      <w:r w:rsidRPr="000002E8">
        <w:rPr>
          <w:rFonts w:cs="Arial"/>
          <w:sz w:val="20"/>
          <w:lang w:val="en-US"/>
        </w:rPr>
        <w:t xml:space="preserve"> caracteres</w:t>
      </w:r>
    </w:p>
    <w:p w14:paraId="257FEE03" w14:textId="047FF04C" w:rsidR="00D91134" w:rsidRPr="000002E8" w:rsidRDefault="00D91134" w:rsidP="00D91134">
      <w:pPr>
        <w:tabs>
          <w:tab w:val="right" w:pos="2410"/>
        </w:tabs>
        <w:rPr>
          <w:rFonts w:cs="Arial"/>
          <w:sz w:val="20"/>
          <w:lang w:val="en-US"/>
        </w:rPr>
      </w:pPr>
      <w:r w:rsidRPr="000002E8">
        <w:rPr>
          <w:rFonts w:cs="Arial"/>
          <w:sz w:val="20"/>
          <w:lang w:val="en-US"/>
        </w:rPr>
        <w:t>Texto:</w:t>
      </w:r>
      <w:r w:rsidR="000002E8">
        <w:rPr>
          <w:rFonts w:cs="Arial"/>
          <w:sz w:val="20"/>
          <w:lang w:val="en-US"/>
        </w:rPr>
        <w:tab/>
      </w:r>
      <w:r w:rsidR="000002E8">
        <w:rPr>
          <w:rFonts w:cs="Arial"/>
          <w:sz w:val="20"/>
          <w:lang w:val="en-US"/>
        </w:rPr>
        <w:tab/>
        <w:t>1.274</w:t>
      </w:r>
      <w:r w:rsidRPr="000002E8">
        <w:rPr>
          <w:rFonts w:cs="Arial"/>
          <w:sz w:val="20"/>
          <w:lang w:val="en-US"/>
        </w:rPr>
        <w:t xml:space="preserve"> caracteres</w:t>
      </w:r>
    </w:p>
    <w:p w14:paraId="37DAB345" w14:textId="06173975" w:rsidR="00D91134" w:rsidRPr="000002E8" w:rsidRDefault="00D91134" w:rsidP="00D91134">
      <w:pPr>
        <w:tabs>
          <w:tab w:val="right" w:pos="2410"/>
        </w:tabs>
        <w:rPr>
          <w:rFonts w:cs="Arial"/>
          <w:sz w:val="20"/>
          <w:lang w:val="en-US"/>
        </w:rPr>
      </w:pPr>
      <w:r w:rsidRPr="000002E8">
        <w:rPr>
          <w:rFonts w:cs="Arial"/>
          <w:sz w:val="20"/>
          <w:lang w:val="en-US"/>
        </w:rPr>
        <w:t>Total:</w:t>
      </w:r>
      <w:r w:rsidRPr="000002E8">
        <w:rPr>
          <w:rFonts w:cs="Arial"/>
          <w:sz w:val="20"/>
          <w:lang w:val="en-US"/>
        </w:rPr>
        <w:tab/>
      </w:r>
      <w:r w:rsidR="000002E8">
        <w:rPr>
          <w:rFonts w:cs="Arial"/>
          <w:sz w:val="20"/>
          <w:lang w:val="en-US"/>
        </w:rPr>
        <w:tab/>
        <w:t>1.402</w:t>
      </w:r>
      <w:r w:rsidRPr="000002E8">
        <w:rPr>
          <w:rFonts w:cs="Arial"/>
          <w:sz w:val="20"/>
          <w:lang w:val="en-US"/>
        </w:rPr>
        <w:t xml:space="preserve"> caracteres</w:t>
      </w:r>
    </w:p>
    <w:p w14:paraId="5C1C3129" w14:textId="77777777" w:rsidR="00D91134" w:rsidRPr="000002E8" w:rsidRDefault="00D91134" w:rsidP="00D91134">
      <w:pPr>
        <w:rPr>
          <w:rFonts w:cs="Arial"/>
          <w:sz w:val="20"/>
          <w:lang w:val="en-US"/>
        </w:rPr>
      </w:pPr>
    </w:p>
    <w:p w14:paraId="4096DC98" w14:textId="77777777" w:rsidR="00F94190" w:rsidRPr="000002E8" w:rsidRDefault="00F94190" w:rsidP="00F94190">
      <w:pPr>
        <w:tabs>
          <w:tab w:val="left" w:pos="4020"/>
        </w:tabs>
        <w:rPr>
          <w:noProof/>
          <w:lang w:val="en-US"/>
        </w:rPr>
      </w:pPr>
    </w:p>
    <w:p w14:paraId="0AD99EB2" w14:textId="77777777" w:rsidR="007D0896" w:rsidRPr="000002E8" w:rsidRDefault="007D0896" w:rsidP="00F94190">
      <w:pPr>
        <w:tabs>
          <w:tab w:val="left" w:pos="4020"/>
        </w:tabs>
        <w:rPr>
          <w:noProof/>
          <w:lang w:val="en-US"/>
        </w:rPr>
      </w:pPr>
    </w:p>
    <w:p w14:paraId="59A9CD8E" w14:textId="77777777" w:rsidR="007D0896" w:rsidRPr="000002E8" w:rsidRDefault="007D0896" w:rsidP="00F94190">
      <w:pPr>
        <w:tabs>
          <w:tab w:val="left" w:pos="4020"/>
        </w:tabs>
        <w:rPr>
          <w:noProof/>
          <w:lang w:val="en-US"/>
        </w:rPr>
      </w:pPr>
    </w:p>
    <w:p w14:paraId="76997FDE" w14:textId="77777777" w:rsidR="00874552" w:rsidRPr="000002E8" w:rsidRDefault="00874552" w:rsidP="00874552">
      <w:pPr>
        <w:rPr>
          <w:rFonts w:cs="Arial"/>
          <w:sz w:val="20"/>
          <w:lang w:val="en-US"/>
        </w:rPr>
      </w:pPr>
      <w:r w:rsidRPr="000002E8">
        <w:rPr>
          <w:rFonts w:cs="Arial"/>
          <w:sz w:val="20"/>
          <w:lang w:val="en-US"/>
        </w:rPr>
        <w:t>HEINRICH KIPP WERK KG</w:t>
      </w:r>
    </w:p>
    <w:p w14:paraId="79CB60E1" w14:textId="77777777" w:rsidR="00874552" w:rsidRPr="000002E8" w:rsidRDefault="00874552" w:rsidP="00874552">
      <w:pPr>
        <w:rPr>
          <w:rFonts w:cs="Arial"/>
          <w:sz w:val="20"/>
          <w:lang w:val="en-US"/>
        </w:rPr>
      </w:pPr>
      <w:r w:rsidRPr="000002E8">
        <w:rPr>
          <w:rFonts w:cs="Arial"/>
          <w:sz w:val="20"/>
          <w:lang w:val="en-US"/>
        </w:rPr>
        <w:t>Stefanie Beck, Marketing</w:t>
      </w:r>
    </w:p>
    <w:p w14:paraId="0A50940C" w14:textId="77777777" w:rsidR="00874552" w:rsidRPr="000002E8" w:rsidRDefault="00874552" w:rsidP="00874552">
      <w:pPr>
        <w:rPr>
          <w:rFonts w:cs="Arial"/>
          <w:sz w:val="20"/>
          <w:lang w:val="en-US"/>
        </w:rPr>
      </w:pPr>
      <w:r w:rsidRPr="000002E8">
        <w:rPr>
          <w:rFonts w:cs="Arial"/>
          <w:sz w:val="20"/>
          <w:lang w:val="en-US"/>
        </w:rPr>
        <w:t>Heubergstraße 2</w:t>
      </w:r>
    </w:p>
    <w:p w14:paraId="504C5106" w14:textId="77777777" w:rsidR="00874552" w:rsidRPr="000002E8" w:rsidRDefault="00874552" w:rsidP="00874552">
      <w:pPr>
        <w:rPr>
          <w:rFonts w:cs="Arial"/>
          <w:sz w:val="20"/>
          <w:lang w:val="en-US"/>
        </w:rPr>
      </w:pPr>
      <w:r w:rsidRPr="000002E8">
        <w:rPr>
          <w:rFonts w:cs="Arial"/>
          <w:sz w:val="20"/>
          <w:lang w:val="en-US"/>
        </w:rPr>
        <w:t>D-72172 Sulz am Neckar</w:t>
      </w:r>
    </w:p>
    <w:p w14:paraId="1ACD23A8" w14:textId="77777777" w:rsidR="00874552" w:rsidRPr="000002E8" w:rsidRDefault="00874552" w:rsidP="00874552">
      <w:pPr>
        <w:rPr>
          <w:rFonts w:cs="Arial"/>
          <w:sz w:val="20"/>
          <w:lang w:val="en-US"/>
        </w:rPr>
      </w:pPr>
    </w:p>
    <w:p w14:paraId="4ADD9AA7" w14:textId="77777777" w:rsidR="00874552" w:rsidRPr="000002E8" w:rsidRDefault="00CA5326" w:rsidP="00874552">
      <w:pPr>
        <w:rPr>
          <w:rFonts w:cs="Arial"/>
          <w:sz w:val="20"/>
          <w:lang w:val="en-US"/>
        </w:rPr>
      </w:pPr>
      <w:r w:rsidRPr="000002E8">
        <w:rPr>
          <w:rFonts w:cs="Arial"/>
          <w:sz w:val="20"/>
          <w:lang w:val="en-US"/>
        </w:rPr>
        <w:t>Teléfono: +49 7454 793-30</w:t>
      </w:r>
    </w:p>
    <w:p w14:paraId="3282E278" w14:textId="77777777" w:rsidR="00F94190" w:rsidRPr="00F117B2" w:rsidRDefault="00874552" w:rsidP="00F117B2">
      <w:pPr>
        <w:rPr>
          <w:sz w:val="20"/>
          <w:szCs w:val="20"/>
        </w:rPr>
      </w:pPr>
      <w:r w:rsidRPr="000002E8">
        <w:rPr>
          <w:sz w:val="20"/>
          <w:szCs w:val="20"/>
          <w:lang w:val="en-US"/>
        </w:rPr>
        <w:t xml:space="preserve">E-mail: </w:t>
      </w:r>
      <w:r>
        <w:rPr>
          <w:sz w:val="20"/>
          <w:szCs w:val="20"/>
        </w:rPr>
        <w:t xml:space="preserve">s.beck@kipp.com </w:t>
      </w:r>
    </w:p>
    <w:p w14:paraId="7240FF19" w14:textId="77777777" w:rsidR="00211E44" w:rsidRDefault="00211E44">
      <w:pPr>
        <w:rPr>
          <w:noProof/>
        </w:rPr>
      </w:pPr>
    </w:p>
    <w:p w14:paraId="44E7AA80" w14:textId="623FB7F2" w:rsidR="00CA5326" w:rsidRPr="003274EE" w:rsidRDefault="00374981" w:rsidP="007D0896">
      <w:r>
        <w:rPr>
          <w:noProof/>
        </w:rPr>
        <w:br w:type="page"/>
      </w:r>
      <w:r>
        <w:lastRenderedPageBreak/>
        <w:t>Más información y fotos de prensa</w:t>
      </w:r>
    </w:p>
    <w:p w14:paraId="0684DA4D" w14:textId="4C929B75" w:rsidR="00CA5326" w:rsidRPr="000002E8" w:rsidRDefault="000002E8" w:rsidP="00CA5326">
      <w:pPr>
        <w:rPr>
          <w:sz w:val="20"/>
          <w:lang w:val="en-US"/>
        </w:rPr>
      </w:pPr>
      <w:r>
        <w:rPr>
          <w:sz w:val="20"/>
          <w:lang w:val="en-US"/>
        </w:rPr>
        <w:t>Véase www.kipp.es</w:t>
      </w:r>
      <w:bookmarkStart w:id="0" w:name="_GoBack"/>
      <w:bookmarkEnd w:id="0"/>
      <w:r w:rsidR="00CA5326" w:rsidRPr="000002E8">
        <w:rPr>
          <w:sz w:val="20"/>
          <w:lang w:val="en-US"/>
        </w:rPr>
        <w:t>, región: Alemania, sección: Noticias / área de prensa</w:t>
      </w:r>
    </w:p>
    <w:p w14:paraId="31B781BB" w14:textId="77777777" w:rsidR="00CA5326" w:rsidRPr="000002E8" w:rsidRDefault="00CA5326" w:rsidP="00CA5326">
      <w:pPr>
        <w:rPr>
          <w:sz w:val="20"/>
          <w:lang w:val="en-US"/>
        </w:rPr>
      </w:pPr>
    </w:p>
    <w:p w14:paraId="67F8C0E4" w14:textId="77777777" w:rsidR="00CA5326" w:rsidRPr="000002E8" w:rsidRDefault="00CA5326" w:rsidP="00CA5326">
      <w:pPr>
        <w:rPr>
          <w:rFonts w:cs="Arial"/>
          <w:sz w:val="20"/>
          <w:szCs w:val="20"/>
          <w:lang w:val="en-US"/>
        </w:rPr>
      </w:pPr>
    </w:p>
    <w:p w14:paraId="4D0CE27D" w14:textId="77777777" w:rsidR="00CA5326" w:rsidRDefault="00CA5326" w:rsidP="00CA5326">
      <w:pPr>
        <w:pStyle w:val="berschrift3"/>
      </w:pPr>
      <w:r>
        <w:t>Fotos</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5889"/>
        <w:gridCol w:w="3996"/>
      </w:tblGrid>
      <w:tr w:rsidR="00C714E7" w:rsidRPr="00BA30D1" w14:paraId="447B1979" w14:textId="77777777" w:rsidTr="00C22334">
        <w:tc>
          <w:tcPr>
            <w:tcW w:w="5699" w:type="dxa"/>
          </w:tcPr>
          <w:p w14:paraId="461AD69F" w14:textId="4DD7BE23" w:rsidR="00CA5326" w:rsidRPr="00190126" w:rsidRDefault="00DE267A" w:rsidP="00190126">
            <w:pPr>
              <w:spacing w:after="160" w:line="259" w:lineRule="auto"/>
              <w:rPr>
                <w:rFonts w:ascii="Calibri" w:eastAsia="Calibri" w:hAnsi="Calibri"/>
                <w:sz w:val="22"/>
                <w:szCs w:val="22"/>
                <w:lang w:eastAsia="en-US"/>
              </w:rPr>
            </w:pPr>
            <w:r>
              <w:rPr>
                <w:rFonts w:eastAsia="Calibri" w:cs="Arial"/>
                <w:sz w:val="20"/>
                <w:szCs w:val="20"/>
              </w:rPr>
              <w:t xml:space="preserve">Sistema de sujeción modular de 5 ejes de KIPP para piezas de trabajo XXL </w:t>
            </w:r>
            <w:r>
              <w:rPr>
                <w:sz w:val="20"/>
              </w:rPr>
              <w:t xml:space="preserve">Foto: KIPP </w:t>
            </w:r>
          </w:p>
          <w:p w14:paraId="0EA85BA6" w14:textId="56346680" w:rsidR="00CA5326" w:rsidRPr="00362FE9" w:rsidRDefault="001E0C46" w:rsidP="00190126">
            <w:pPr>
              <w:rPr>
                <w:sz w:val="20"/>
              </w:rPr>
            </w:pPr>
            <w:r>
              <w:rPr>
                <w:noProof/>
                <w:sz w:val="20"/>
              </w:rPr>
              <w:drawing>
                <wp:inline distT="0" distB="0" distL="0" distR="0" wp14:anchorId="334D2879" wp14:editId="23526BBA">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5-Achs-Modul-Spannsystem 138.jpg"/>
                          <pic:cNvPicPr/>
                        </pic:nvPicPr>
                        <pic:blipFill>
                          <a:blip r:embed="rId8">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Archivo de imagen: </w:t>
            </w:r>
          </w:p>
          <w:p w14:paraId="2A70CD27" w14:textId="679446C2" w:rsidR="00CA5326" w:rsidRPr="00DB3BF0" w:rsidRDefault="00CB6F04" w:rsidP="001E0C46">
            <w:pPr>
              <w:rPr>
                <w:sz w:val="20"/>
              </w:rPr>
            </w:pPr>
            <w:r>
              <w:rPr>
                <w:sz w:val="20"/>
              </w:rPr>
              <w:t>KIPP-5-Achs-Modul-Spannsystem 138.jpg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1979B456" w14:textId="77777777" w:rsidR="000435B3" w:rsidRDefault="000435B3" w:rsidP="00F7597C">
      <w:pPr>
        <w:rPr>
          <w:sz w:val="16"/>
          <w:szCs w:val="16"/>
        </w:rPr>
      </w:pPr>
    </w:p>
    <w:p w14:paraId="19FA854F" w14:textId="77777777" w:rsidR="002B1DF9" w:rsidRDefault="002B1DF9" w:rsidP="00CA5326">
      <w:pPr>
        <w:ind w:left="-79"/>
        <w:rPr>
          <w:sz w:val="16"/>
          <w:szCs w:val="16"/>
        </w:rPr>
      </w:pPr>
    </w:p>
    <w:p w14:paraId="3AD8E4FE" w14:textId="77777777" w:rsidR="00CA5326" w:rsidRDefault="00CA5326" w:rsidP="00CA5326">
      <w:pPr>
        <w:ind w:left="-79"/>
        <w:rPr>
          <w:sz w:val="16"/>
          <w:szCs w:val="16"/>
        </w:rPr>
      </w:pPr>
      <w:r>
        <w:rPr>
          <w:sz w:val="16"/>
          <w:szCs w:val="16"/>
        </w:rPr>
        <w:t xml:space="preserve">Derechos de imagen: autorizado para su publicación gratuita y sin licencia en medios de información especializados. </w:t>
      </w:r>
    </w:p>
    <w:p w14:paraId="2DD5AE14" w14:textId="77777777" w:rsidR="00783817" w:rsidRPr="00326861" w:rsidRDefault="00CA5326" w:rsidP="00326861">
      <w:pPr>
        <w:ind w:left="-79"/>
        <w:rPr>
          <w:sz w:val="16"/>
          <w:szCs w:val="16"/>
        </w:rPr>
      </w:pPr>
      <w:r>
        <w:rPr>
          <w:sz w:val="16"/>
          <w:szCs w:val="16"/>
        </w:rPr>
        <w:t xml:space="preserve">Se ruega hacer mención de la fuente y documentos. </w:t>
      </w:r>
    </w:p>
    <w:sectPr w:rsidR="00783817" w:rsidRPr="00326861" w:rsidSect="00783817">
      <w:footerReference w:type="default" r:id="rId9"/>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0002E8">
      <w:rPr>
        <w:rStyle w:val="Seitenzahl"/>
        <w:noProof/>
      </w:rPr>
      <w:t>1</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02E8"/>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207F7"/>
    <w:rsid w:val="001329B3"/>
    <w:rsid w:val="001339DE"/>
    <w:rsid w:val="00155689"/>
    <w:rsid w:val="00156D91"/>
    <w:rsid w:val="00173AD9"/>
    <w:rsid w:val="00190126"/>
    <w:rsid w:val="001A3A33"/>
    <w:rsid w:val="001C1C06"/>
    <w:rsid w:val="001C2E0F"/>
    <w:rsid w:val="001C5D12"/>
    <w:rsid w:val="001E0C46"/>
    <w:rsid w:val="001F595A"/>
    <w:rsid w:val="00205AB3"/>
    <w:rsid w:val="002073C5"/>
    <w:rsid w:val="00210153"/>
    <w:rsid w:val="00210655"/>
    <w:rsid w:val="00211E44"/>
    <w:rsid w:val="00220A9D"/>
    <w:rsid w:val="00230AB5"/>
    <w:rsid w:val="002518F1"/>
    <w:rsid w:val="002569BC"/>
    <w:rsid w:val="002652E9"/>
    <w:rsid w:val="00266B69"/>
    <w:rsid w:val="00287B36"/>
    <w:rsid w:val="0029081D"/>
    <w:rsid w:val="00295C9A"/>
    <w:rsid w:val="002A041D"/>
    <w:rsid w:val="002A3A5D"/>
    <w:rsid w:val="002B1DF9"/>
    <w:rsid w:val="002B6803"/>
    <w:rsid w:val="002C4420"/>
    <w:rsid w:val="002D7C6C"/>
    <w:rsid w:val="002E6B28"/>
    <w:rsid w:val="002E6D66"/>
    <w:rsid w:val="002F063A"/>
    <w:rsid w:val="003143CF"/>
    <w:rsid w:val="00315E40"/>
    <w:rsid w:val="0032074C"/>
    <w:rsid w:val="00326861"/>
    <w:rsid w:val="003336E6"/>
    <w:rsid w:val="003376F5"/>
    <w:rsid w:val="00344FF7"/>
    <w:rsid w:val="003560B9"/>
    <w:rsid w:val="00357E6C"/>
    <w:rsid w:val="00374981"/>
    <w:rsid w:val="0037570D"/>
    <w:rsid w:val="00392FF3"/>
    <w:rsid w:val="00395CC5"/>
    <w:rsid w:val="003A002F"/>
    <w:rsid w:val="003A5E4E"/>
    <w:rsid w:val="003A7D55"/>
    <w:rsid w:val="003B00AD"/>
    <w:rsid w:val="003B74D5"/>
    <w:rsid w:val="003C1386"/>
    <w:rsid w:val="00401361"/>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D0896"/>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12D2C"/>
    <w:rsid w:val="00922B88"/>
    <w:rsid w:val="00925271"/>
    <w:rsid w:val="00926A73"/>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47C7"/>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BA3"/>
    <w:rsid w:val="00C05DEB"/>
    <w:rsid w:val="00C14180"/>
    <w:rsid w:val="00C1463D"/>
    <w:rsid w:val="00C22334"/>
    <w:rsid w:val="00C2391F"/>
    <w:rsid w:val="00C330AC"/>
    <w:rsid w:val="00C35191"/>
    <w:rsid w:val="00C36028"/>
    <w:rsid w:val="00C43B71"/>
    <w:rsid w:val="00C4701E"/>
    <w:rsid w:val="00C56C4B"/>
    <w:rsid w:val="00C714E7"/>
    <w:rsid w:val="00C7668C"/>
    <w:rsid w:val="00C873E0"/>
    <w:rsid w:val="00C97127"/>
    <w:rsid w:val="00CA13FC"/>
    <w:rsid w:val="00CA5326"/>
    <w:rsid w:val="00CB6F04"/>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0155"/>
    <w:rsid w:val="00DC1315"/>
    <w:rsid w:val="00DD7BB1"/>
    <w:rsid w:val="00DE267A"/>
    <w:rsid w:val="00DE4BEA"/>
    <w:rsid w:val="00DE744E"/>
    <w:rsid w:val="00E02875"/>
    <w:rsid w:val="00E049CC"/>
    <w:rsid w:val="00E11211"/>
    <w:rsid w:val="00E318C4"/>
    <w:rsid w:val="00E31E1D"/>
    <w:rsid w:val="00E60EE7"/>
    <w:rsid w:val="00E67FCB"/>
    <w:rsid w:val="00E73504"/>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27353"/>
    <w:rsid w:val="00F31E3B"/>
    <w:rsid w:val="00F33E36"/>
    <w:rsid w:val="00F41FF2"/>
    <w:rsid w:val="00F720F0"/>
    <w:rsid w:val="00F7597C"/>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B529B550.dotm</Template>
  <TotalTime>0</TotalTime>
  <Pages>2</Pages>
  <Words>354</Words>
  <Characters>1832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2182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8</cp:revision>
  <cp:lastPrinted>2018-01-25T07:23:00Z</cp:lastPrinted>
  <dcterms:created xsi:type="dcterms:W3CDTF">2018-08-08T13:17:00Z</dcterms:created>
  <dcterms:modified xsi:type="dcterms:W3CDTF">2018-09-11T08:07:00Z</dcterms:modified>
</cp:coreProperties>
</file>